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884CC" w14:textId="77777777" w:rsidR="00137240" w:rsidRDefault="00137240"/>
    <w:p w14:paraId="15E96270" w14:textId="77777777" w:rsidR="00137240" w:rsidRDefault="00137240"/>
    <w:p w14:paraId="749DFCDE" w14:textId="77777777" w:rsidR="00137240" w:rsidRDefault="00137240"/>
    <w:p w14:paraId="0DDDC788" w14:textId="77777777" w:rsidR="00137240" w:rsidRPr="00137240" w:rsidRDefault="00137240" w:rsidP="00137240">
      <w:pPr>
        <w:jc w:val="center"/>
        <w:rPr>
          <w:rFonts w:ascii="Times New Roman" w:hAnsi="Times New Roman" w:cs="Times New Roman"/>
          <w:b/>
          <w:bCs/>
        </w:rPr>
      </w:pPr>
    </w:p>
    <w:p w14:paraId="795F19F1" w14:textId="18B815E3" w:rsidR="00137240" w:rsidRDefault="00137240" w:rsidP="00137240">
      <w:pPr>
        <w:spacing w:line="480" w:lineRule="auto"/>
        <w:jc w:val="center"/>
        <w:rPr>
          <w:rFonts w:ascii="Times New Roman" w:hAnsi="Times New Roman" w:cs="Times New Roman"/>
          <w:b/>
          <w:bCs/>
        </w:rPr>
      </w:pPr>
      <w:r w:rsidRPr="00137240">
        <w:rPr>
          <w:rFonts w:ascii="Times New Roman" w:hAnsi="Times New Roman" w:cs="Times New Roman"/>
          <w:b/>
          <w:bCs/>
        </w:rPr>
        <w:t>An Application of Katharine Kolcaba’s Theory of Comfort</w:t>
      </w:r>
    </w:p>
    <w:p w14:paraId="13FDF261" w14:textId="77777777" w:rsidR="00137240" w:rsidRPr="00137240" w:rsidRDefault="00137240" w:rsidP="00137240">
      <w:pPr>
        <w:spacing w:line="480" w:lineRule="auto"/>
        <w:jc w:val="center"/>
        <w:rPr>
          <w:rFonts w:ascii="Times New Roman" w:hAnsi="Times New Roman" w:cs="Times New Roman"/>
          <w:b/>
          <w:bCs/>
        </w:rPr>
      </w:pPr>
    </w:p>
    <w:p w14:paraId="6D66A0DA" w14:textId="77777777" w:rsidR="00137240" w:rsidRPr="004F3D48" w:rsidRDefault="00137240" w:rsidP="00137240">
      <w:pPr>
        <w:spacing w:line="480" w:lineRule="auto"/>
        <w:jc w:val="center"/>
        <w:rPr>
          <w:rFonts w:ascii="Times New Roman" w:hAnsi="Times New Roman" w:cs="Times New Roman"/>
          <w:b/>
          <w:bCs/>
          <w:color w:val="0D0D0D" w:themeColor="text1" w:themeTint="F2"/>
        </w:rPr>
      </w:pPr>
      <w:r>
        <w:rPr>
          <w:rFonts w:ascii="Times New Roman" w:hAnsi="Times New Roman" w:cs="Times New Roman"/>
          <w:color w:val="0D0D0D" w:themeColor="text1" w:themeTint="F2"/>
        </w:rPr>
        <w:t>Keren Eicher</w:t>
      </w:r>
    </w:p>
    <w:p w14:paraId="1535C0B0" w14:textId="77777777" w:rsidR="00137240" w:rsidRDefault="00137240" w:rsidP="00137240">
      <w:pPr>
        <w:spacing w:line="48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Old Dominion University</w:t>
      </w:r>
    </w:p>
    <w:p w14:paraId="4A2DCC38" w14:textId="77777777" w:rsidR="00137240" w:rsidRDefault="00137240" w:rsidP="00137240">
      <w:pPr>
        <w:spacing w:line="48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NURS 306: Theoretical Foundation of Professional Nursing Practice</w:t>
      </w:r>
    </w:p>
    <w:p w14:paraId="5A006798" w14:textId="77777777" w:rsidR="00137240" w:rsidRDefault="00137240" w:rsidP="00137240">
      <w:pPr>
        <w:spacing w:line="48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Tabitha Lumpkin, MSN, RN, CCRN-P, CNE</w:t>
      </w:r>
    </w:p>
    <w:p w14:paraId="5C931798" w14:textId="7629A4AD" w:rsidR="00137240" w:rsidRDefault="00137240" w:rsidP="00137240">
      <w:pPr>
        <w:spacing w:line="48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September 12, 2025</w:t>
      </w:r>
    </w:p>
    <w:p w14:paraId="369F7CC8" w14:textId="77777777" w:rsidR="00137240" w:rsidRDefault="00137240">
      <w:pPr>
        <w:rPr>
          <w:rFonts w:ascii="Times New Roman" w:hAnsi="Times New Roman" w:cs="Times New Roman"/>
          <w:color w:val="0D0D0D" w:themeColor="text1" w:themeTint="F2"/>
        </w:rPr>
      </w:pPr>
      <w:r>
        <w:rPr>
          <w:rFonts w:ascii="Times New Roman" w:hAnsi="Times New Roman" w:cs="Times New Roman"/>
          <w:color w:val="0D0D0D" w:themeColor="text1" w:themeTint="F2"/>
        </w:rPr>
        <w:br w:type="page"/>
      </w:r>
    </w:p>
    <w:p w14:paraId="555C433C" w14:textId="32C85C08" w:rsidR="00CB45F4" w:rsidRDefault="00BF5D34" w:rsidP="00137240">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lastRenderedPageBreak/>
        <w:t xml:space="preserve">Katharine Kolcaba is a 1990s nursing theorist who promoted patient comfort as a central goal of patient care. </w:t>
      </w:r>
      <w:r w:rsidR="00CF4E26">
        <w:rPr>
          <w:rFonts w:ascii="Times New Roman" w:hAnsi="Times New Roman" w:cs="Times New Roman"/>
          <w:color w:val="0D0D0D" w:themeColor="text1" w:themeTint="F2"/>
        </w:rPr>
        <w:t xml:space="preserve">She developed the Comfort Theory, a mid-range theory </w:t>
      </w:r>
      <w:r w:rsidR="00FC25FA">
        <w:rPr>
          <w:rFonts w:ascii="Times New Roman" w:hAnsi="Times New Roman" w:cs="Times New Roman"/>
          <w:color w:val="0D0D0D" w:themeColor="text1" w:themeTint="F2"/>
        </w:rPr>
        <w:t xml:space="preserve">focused on </w:t>
      </w:r>
      <w:r w:rsidR="00CF4E26">
        <w:rPr>
          <w:rFonts w:ascii="Times New Roman" w:hAnsi="Times New Roman" w:cs="Times New Roman"/>
          <w:color w:val="0D0D0D" w:themeColor="text1" w:themeTint="F2"/>
        </w:rPr>
        <w:t>elderly care, home care, and long-term care</w:t>
      </w:r>
      <w:r w:rsidR="004643F0">
        <w:rPr>
          <w:rFonts w:ascii="Times New Roman" w:hAnsi="Times New Roman" w:cs="Times New Roman"/>
          <w:color w:val="0D0D0D" w:themeColor="text1" w:themeTint="F2"/>
        </w:rPr>
        <w:t xml:space="preserve"> </w:t>
      </w:r>
      <w:r w:rsidR="004643F0" w:rsidRPr="00D36CEF">
        <w:rPr>
          <w:rFonts w:ascii="Times New Roman" w:hAnsi="Times New Roman" w:cs="Times New Roman"/>
          <w:color w:val="0D0D0D" w:themeColor="text1" w:themeTint="F2"/>
        </w:rPr>
        <w:t>(</w:t>
      </w:r>
      <w:r w:rsidR="004643F0" w:rsidRPr="00CF4E26">
        <w:rPr>
          <w:rFonts w:ascii="Times New Roman" w:hAnsi="Times New Roman" w:cs="Times New Roman"/>
          <w:color w:val="0D0D0D" w:themeColor="text1" w:themeTint="F2"/>
        </w:rPr>
        <w:t>Lin</w:t>
      </w:r>
      <w:r w:rsidR="00BD5312">
        <w:rPr>
          <w:rFonts w:ascii="Times New Roman" w:hAnsi="Times New Roman" w:cs="Times New Roman"/>
          <w:color w:val="0D0D0D" w:themeColor="text1" w:themeTint="F2"/>
        </w:rPr>
        <w:t xml:space="preserve"> et al.</w:t>
      </w:r>
      <w:r w:rsidR="004643F0" w:rsidRPr="00CF4E26">
        <w:rPr>
          <w:rFonts w:ascii="Times New Roman" w:hAnsi="Times New Roman" w:cs="Times New Roman"/>
          <w:color w:val="0D0D0D" w:themeColor="text1" w:themeTint="F2"/>
        </w:rPr>
        <w:t>, 2023</w:t>
      </w:r>
      <w:r w:rsidR="004643F0" w:rsidRPr="00D36CEF">
        <w:rPr>
          <w:rFonts w:ascii="Times New Roman" w:hAnsi="Times New Roman" w:cs="Times New Roman"/>
          <w:color w:val="0D0D0D" w:themeColor="text1" w:themeTint="F2"/>
        </w:rPr>
        <w:t>)</w:t>
      </w:r>
      <w:r w:rsidR="004643F0">
        <w:rPr>
          <w:rFonts w:ascii="Times New Roman" w:hAnsi="Times New Roman" w:cs="Times New Roman"/>
          <w:color w:val="0D0D0D" w:themeColor="text1" w:themeTint="F2"/>
        </w:rPr>
        <w:t>.</w:t>
      </w:r>
      <w:r w:rsidR="00CF4E26">
        <w:rPr>
          <w:rFonts w:ascii="Times New Roman" w:hAnsi="Times New Roman" w:cs="Times New Roman"/>
          <w:color w:val="0D0D0D" w:themeColor="text1" w:themeTint="F2"/>
        </w:rPr>
        <w:t xml:space="preserve"> </w:t>
      </w:r>
      <w:r w:rsidR="00A84370" w:rsidRPr="00A84370">
        <w:rPr>
          <w:rFonts w:ascii="Times New Roman" w:hAnsi="Times New Roman" w:cs="Times New Roman"/>
          <w:color w:val="0D0D0D" w:themeColor="text1" w:themeTint="F2"/>
        </w:rPr>
        <w:t>The theory is well-organized and widely cited, forming the foundation of much of the existing literature on comfort in nursing.</w:t>
      </w:r>
      <w:r w:rsidR="00AE459D">
        <w:rPr>
          <w:rFonts w:ascii="Times New Roman" w:hAnsi="Times New Roman" w:cs="Times New Roman"/>
          <w:color w:val="0D0D0D" w:themeColor="text1" w:themeTint="F2"/>
        </w:rPr>
        <w:t xml:space="preserve"> </w:t>
      </w:r>
      <w:r w:rsidR="004643F0">
        <w:rPr>
          <w:rFonts w:ascii="Times New Roman" w:hAnsi="Times New Roman" w:cs="Times New Roman"/>
          <w:color w:val="0D0D0D" w:themeColor="text1" w:themeTint="F2"/>
        </w:rPr>
        <w:t xml:space="preserve">Kolcaba defines comfort as </w:t>
      </w:r>
      <w:r w:rsidR="004643F0" w:rsidRPr="004643F0">
        <w:rPr>
          <w:rFonts w:ascii="Times New Roman" w:hAnsi="Times New Roman" w:cs="Times New Roman"/>
          <w:color w:val="0D0D0D" w:themeColor="text1" w:themeTint="F2"/>
        </w:rPr>
        <w:t>“the immediate experience of being strengthened through having the needs for relief, ease, or transcendence met in four contexts: physical, psychospiritual, environmental</w:t>
      </w:r>
      <w:r w:rsidR="003F7B14">
        <w:rPr>
          <w:rFonts w:ascii="Times New Roman" w:hAnsi="Times New Roman" w:cs="Times New Roman"/>
          <w:color w:val="0D0D0D" w:themeColor="text1" w:themeTint="F2"/>
        </w:rPr>
        <w:t>,</w:t>
      </w:r>
      <w:r w:rsidR="004643F0" w:rsidRPr="004643F0">
        <w:rPr>
          <w:rFonts w:ascii="Times New Roman" w:hAnsi="Times New Roman" w:cs="Times New Roman"/>
          <w:color w:val="0D0D0D" w:themeColor="text1" w:themeTint="F2"/>
        </w:rPr>
        <w:t xml:space="preserve"> and sociocultural contexts</w:t>
      </w:r>
      <w:r w:rsidR="00A84370">
        <w:rPr>
          <w:rFonts w:ascii="Times New Roman" w:hAnsi="Times New Roman" w:cs="Times New Roman"/>
          <w:color w:val="0D0D0D" w:themeColor="text1" w:themeTint="F2"/>
        </w:rPr>
        <w:t xml:space="preserve">” (para. 6). </w:t>
      </w:r>
      <w:r w:rsidR="004643F0">
        <w:rPr>
          <w:rFonts w:ascii="Times New Roman" w:hAnsi="Times New Roman" w:cs="Times New Roman"/>
          <w:color w:val="0D0D0D" w:themeColor="text1" w:themeTint="F2"/>
        </w:rPr>
        <w:t xml:space="preserve"> </w:t>
      </w:r>
      <w:r>
        <w:rPr>
          <w:rFonts w:ascii="Times New Roman" w:hAnsi="Times New Roman" w:cs="Times New Roman"/>
          <w:color w:val="0D0D0D" w:themeColor="text1" w:themeTint="F2"/>
        </w:rPr>
        <w:t>Relief occurs when an unmet need is addressed</w:t>
      </w:r>
      <w:r w:rsidR="00F862D4">
        <w:rPr>
          <w:rFonts w:ascii="Times New Roman" w:hAnsi="Times New Roman" w:cs="Times New Roman"/>
          <w:color w:val="0D0D0D" w:themeColor="text1" w:themeTint="F2"/>
        </w:rPr>
        <w:t>;</w:t>
      </w:r>
      <w:r>
        <w:rPr>
          <w:rFonts w:ascii="Times New Roman" w:hAnsi="Times New Roman" w:cs="Times New Roman"/>
          <w:color w:val="0D0D0D" w:themeColor="text1" w:themeTint="F2"/>
        </w:rPr>
        <w:t xml:space="preserve"> ease is a state of calm and contentment</w:t>
      </w:r>
      <w:r w:rsidR="00F862D4">
        <w:rPr>
          <w:rFonts w:ascii="Times New Roman" w:hAnsi="Times New Roman" w:cs="Times New Roman"/>
          <w:color w:val="0D0D0D" w:themeColor="text1" w:themeTint="F2"/>
        </w:rPr>
        <w:t>;</w:t>
      </w:r>
      <w:r>
        <w:rPr>
          <w:rFonts w:ascii="Times New Roman" w:hAnsi="Times New Roman" w:cs="Times New Roman"/>
          <w:color w:val="0D0D0D" w:themeColor="text1" w:themeTint="F2"/>
        </w:rPr>
        <w:t xml:space="preserve"> and transcendence </w:t>
      </w:r>
      <w:r w:rsidR="00362D9C">
        <w:rPr>
          <w:rFonts w:ascii="Times New Roman" w:hAnsi="Times New Roman" w:cs="Times New Roman"/>
          <w:color w:val="0D0D0D" w:themeColor="text1" w:themeTint="F2"/>
        </w:rPr>
        <w:t xml:space="preserve">is </w:t>
      </w:r>
      <w:r w:rsidR="00CF4E26">
        <w:rPr>
          <w:rFonts w:ascii="Times New Roman" w:hAnsi="Times New Roman" w:cs="Times New Roman"/>
          <w:color w:val="0D0D0D" w:themeColor="text1" w:themeTint="F2"/>
        </w:rPr>
        <w:t xml:space="preserve">when </w:t>
      </w:r>
      <w:r>
        <w:rPr>
          <w:rFonts w:ascii="Times New Roman" w:hAnsi="Times New Roman" w:cs="Times New Roman"/>
          <w:color w:val="0D0D0D" w:themeColor="text1" w:themeTint="F2"/>
        </w:rPr>
        <w:t>individuals rise above their circumstance</w:t>
      </w:r>
      <w:r w:rsidR="00CF4E26">
        <w:rPr>
          <w:rFonts w:ascii="Times New Roman" w:hAnsi="Times New Roman" w:cs="Times New Roman"/>
          <w:color w:val="0D0D0D" w:themeColor="text1" w:themeTint="F2"/>
        </w:rPr>
        <w:t xml:space="preserve">s. </w:t>
      </w:r>
      <w:r w:rsidR="00A84370">
        <w:rPr>
          <w:rFonts w:ascii="Times New Roman" w:hAnsi="Times New Roman" w:cs="Times New Roman"/>
          <w:color w:val="0D0D0D" w:themeColor="text1" w:themeTint="F2"/>
        </w:rPr>
        <w:t>Kolcaba outlines three categories of comfort interventions: technical comfort measures for pain management and homeostasis</w:t>
      </w:r>
      <w:r w:rsidR="00362D9C">
        <w:rPr>
          <w:rFonts w:ascii="Times New Roman" w:hAnsi="Times New Roman" w:cs="Times New Roman"/>
          <w:color w:val="0D0D0D" w:themeColor="text1" w:themeTint="F2"/>
        </w:rPr>
        <w:t>;</w:t>
      </w:r>
      <w:r w:rsidR="00A84370">
        <w:rPr>
          <w:rFonts w:ascii="Times New Roman" w:hAnsi="Times New Roman" w:cs="Times New Roman"/>
          <w:color w:val="0D0D0D" w:themeColor="text1" w:themeTint="F2"/>
        </w:rPr>
        <w:t xml:space="preserve"> coaching to alleviate anxiety</w:t>
      </w:r>
      <w:r w:rsidR="00362D9C">
        <w:rPr>
          <w:rFonts w:ascii="Times New Roman" w:hAnsi="Times New Roman" w:cs="Times New Roman"/>
          <w:color w:val="0D0D0D" w:themeColor="text1" w:themeTint="F2"/>
        </w:rPr>
        <w:t>,</w:t>
      </w:r>
      <w:r w:rsidR="00A84370">
        <w:rPr>
          <w:rFonts w:ascii="Times New Roman" w:hAnsi="Times New Roman" w:cs="Times New Roman"/>
          <w:color w:val="0D0D0D" w:themeColor="text1" w:themeTint="F2"/>
        </w:rPr>
        <w:t xml:space="preserve"> bring hope, and assist in realistic planning for hard things such as recovery or death in a culturally sensitive manner</w:t>
      </w:r>
      <w:r w:rsidR="00362D9C">
        <w:rPr>
          <w:rFonts w:ascii="Times New Roman" w:hAnsi="Times New Roman" w:cs="Times New Roman"/>
          <w:color w:val="0D0D0D" w:themeColor="text1" w:themeTint="F2"/>
        </w:rPr>
        <w:t>;</w:t>
      </w:r>
      <w:r w:rsidR="00A84370">
        <w:rPr>
          <w:rFonts w:ascii="Times New Roman" w:hAnsi="Times New Roman" w:cs="Times New Roman"/>
          <w:color w:val="0D0D0D" w:themeColor="text1" w:themeTint="F2"/>
        </w:rPr>
        <w:t xml:space="preserve"> and comfort food for the soul, which aims to provide emotional strength and transcendence to patients. </w:t>
      </w:r>
    </w:p>
    <w:p w14:paraId="2E25AB4E" w14:textId="5A1B34E6" w:rsidR="00BF5D34" w:rsidRDefault="004643F0" w:rsidP="00137240">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This theory takes a holistic approach </w:t>
      </w:r>
      <w:r w:rsidR="00A84370">
        <w:rPr>
          <w:rFonts w:ascii="Times New Roman" w:hAnsi="Times New Roman" w:cs="Times New Roman"/>
          <w:color w:val="0D0D0D" w:themeColor="text1" w:themeTint="F2"/>
        </w:rPr>
        <w:t>to</w:t>
      </w:r>
      <w:r>
        <w:rPr>
          <w:rFonts w:ascii="Times New Roman" w:hAnsi="Times New Roman" w:cs="Times New Roman"/>
          <w:color w:val="0D0D0D" w:themeColor="text1" w:themeTint="F2"/>
        </w:rPr>
        <w:t xml:space="preserve"> caring for patients, addressing not only physical needs but also emotional, spiritual, and social needs. By taking a holistic approach </w:t>
      </w:r>
      <w:r w:rsidR="00A84370">
        <w:rPr>
          <w:rFonts w:ascii="Times New Roman" w:hAnsi="Times New Roman" w:cs="Times New Roman"/>
          <w:color w:val="0D0D0D" w:themeColor="text1" w:themeTint="F2"/>
        </w:rPr>
        <w:t>to</w:t>
      </w:r>
      <w:r>
        <w:rPr>
          <w:rFonts w:ascii="Times New Roman" w:hAnsi="Times New Roman" w:cs="Times New Roman"/>
          <w:color w:val="0D0D0D" w:themeColor="text1" w:themeTint="F2"/>
        </w:rPr>
        <w:t xml:space="preserve"> healthcare, patients have a better chance of overall </w:t>
      </w:r>
      <w:r w:rsidR="00A84370">
        <w:rPr>
          <w:rFonts w:ascii="Times New Roman" w:hAnsi="Times New Roman" w:cs="Times New Roman"/>
          <w:color w:val="0D0D0D" w:themeColor="text1" w:themeTint="F2"/>
        </w:rPr>
        <w:t>well-being</w:t>
      </w:r>
      <w:r w:rsidR="00CB45F4">
        <w:rPr>
          <w:rFonts w:ascii="Times New Roman" w:hAnsi="Times New Roman" w:cs="Times New Roman"/>
          <w:color w:val="0D0D0D" w:themeColor="text1" w:themeTint="F2"/>
        </w:rPr>
        <w:t xml:space="preserve"> </w:t>
      </w:r>
      <w:r w:rsidR="00CB45F4" w:rsidRPr="00D36CEF">
        <w:rPr>
          <w:rFonts w:ascii="Times New Roman" w:hAnsi="Times New Roman" w:cs="Times New Roman"/>
          <w:color w:val="0D0D0D" w:themeColor="text1" w:themeTint="F2"/>
        </w:rPr>
        <w:t>(</w:t>
      </w:r>
      <w:r w:rsidR="00CB45F4" w:rsidRPr="00CF4E26">
        <w:rPr>
          <w:rFonts w:ascii="Times New Roman" w:hAnsi="Times New Roman" w:cs="Times New Roman"/>
          <w:color w:val="0D0D0D" w:themeColor="text1" w:themeTint="F2"/>
        </w:rPr>
        <w:t>Lin</w:t>
      </w:r>
      <w:r w:rsidR="00ED34B9">
        <w:rPr>
          <w:rFonts w:ascii="Times New Roman" w:hAnsi="Times New Roman" w:cs="Times New Roman"/>
          <w:color w:val="0D0D0D" w:themeColor="text1" w:themeTint="F2"/>
        </w:rPr>
        <w:t xml:space="preserve"> et al.</w:t>
      </w:r>
      <w:r w:rsidR="003B2A7B">
        <w:rPr>
          <w:rFonts w:ascii="Times New Roman" w:hAnsi="Times New Roman" w:cs="Times New Roman"/>
          <w:color w:val="0D0D0D" w:themeColor="text1" w:themeTint="F2"/>
        </w:rPr>
        <w:t>,</w:t>
      </w:r>
      <w:r w:rsidR="00CB45F4" w:rsidRPr="00CF4E26">
        <w:rPr>
          <w:rFonts w:ascii="Times New Roman" w:hAnsi="Times New Roman" w:cs="Times New Roman"/>
          <w:color w:val="0D0D0D" w:themeColor="text1" w:themeTint="F2"/>
        </w:rPr>
        <w:t xml:space="preserve"> 2023</w:t>
      </w:r>
      <w:r w:rsidR="00CB45F4" w:rsidRPr="00D36CEF">
        <w:rPr>
          <w:rFonts w:ascii="Times New Roman" w:hAnsi="Times New Roman" w:cs="Times New Roman"/>
          <w:color w:val="0D0D0D" w:themeColor="text1" w:themeTint="F2"/>
        </w:rPr>
        <w:t>)</w:t>
      </w:r>
      <w:r>
        <w:rPr>
          <w:rFonts w:ascii="Times New Roman" w:hAnsi="Times New Roman" w:cs="Times New Roman"/>
          <w:color w:val="0D0D0D" w:themeColor="text1" w:themeTint="F2"/>
        </w:rPr>
        <w:t xml:space="preserve">. </w:t>
      </w:r>
      <w:r w:rsidR="00A84370">
        <w:rPr>
          <w:rFonts w:ascii="Times New Roman" w:hAnsi="Times New Roman" w:cs="Times New Roman"/>
          <w:color w:val="0D0D0D" w:themeColor="text1" w:themeTint="F2"/>
        </w:rPr>
        <w:t>It also offers clear guidelines for nurses and other healthcare professionals on enhancing patient comfort and is adaptable to a variety of healthcare environments.</w:t>
      </w:r>
    </w:p>
    <w:p w14:paraId="2D0D14A4" w14:textId="62AE0159" w:rsidR="00CB45F4" w:rsidRDefault="00CB45F4" w:rsidP="004643F0">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Although the Comfort Theory is useful in identifying comfort measures, it does have limitations. Comfort is subjective, and what brings comfort to one patient may not bring comfort to another. This variability complicates the assessment and provision of comfort. Barriers such as staff shortages, time constraints, and varied levels of healthcare training may impact the quality of care that can be provided</w:t>
      </w:r>
      <w:r w:rsidR="00AE459D">
        <w:rPr>
          <w:rFonts w:ascii="Times New Roman" w:hAnsi="Times New Roman" w:cs="Times New Roman"/>
          <w:color w:val="0D0D0D" w:themeColor="text1" w:themeTint="F2"/>
        </w:rPr>
        <w:t xml:space="preserve"> </w:t>
      </w:r>
      <w:r w:rsidR="00AE459D" w:rsidRPr="00D36CEF">
        <w:rPr>
          <w:rFonts w:ascii="Times New Roman" w:hAnsi="Times New Roman" w:cs="Times New Roman"/>
          <w:color w:val="0D0D0D" w:themeColor="text1" w:themeTint="F2"/>
        </w:rPr>
        <w:t>(</w:t>
      </w:r>
      <w:r w:rsidR="00AE459D" w:rsidRPr="00CF4E26">
        <w:rPr>
          <w:rFonts w:ascii="Times New Roman" w:hAnsi="Times New Roman" w:cs="Times New Roman"/>
          <w:color w:val="0D0D0D" w:themeColor="text1" w:themeTint="F2"/>
        </w:rPr>
        <w:t>Lin</w:t>
      </w:r>
      <w:r w:rsidR="00ED34B9">
        <w:rPr>
          <w:rFonts w:ascii="Times New Roman" w:hAnsi="Times New Roman" w:cs="Times New Roman"/>
          <w:color w:val="0D0D0D" w:themeColor="text1" w:themeTint="F2"/>
        </w:rPr>
        <w:t xml:space="preserve"> et al.</w:t>
      </w:r>
      <w:r w:rsidR="00AE459D" w:rsidRPr="00CF4E26">
        <w:rPr>
          <w:rFonts w:ascii="Times New Roman" w:hAnsi="Times New Roman" w:cs="Times New Roman"/>
          <w:color w:val="0D0D0D" w:themeColor="text1" w:themeTint="F2"/>
        </w:rPr>
        <w:t>, 2023</w:t>
      </w:r>
      <w:r w:rsidR="00AE459D" w:rsidRPr="00D36CEF">
        <w:rPr>
          <w:rFonts w:ascii="Times New Roman" w:hAnsi="Times New Roman" w:cs="Times New Roman"/>
          <w:color w:val="0D0D0D" w:themeColor="text1" w:themeTint="F2"/>
        </w:rPr>
        <w:t>)</w:t>
      </w:r>
      <w:r>
        <w:rPr>
          <w:rFonts w:ascii="Times New Roman" w:hAnsi="Times New Roman" w:cs="Times New Roman"/>
          <w:color w:val="0D0D0D" w:themeColor="text1" w:themeTint="F2"/>
        </w:rPr>
        <w:t>. Emphasizing comfort in situations where preventive care or disease management is the primary necessity can also have potential downsides.</w:t>
      </w:r>
    </w:p>
    <w:p w14:paraId="70A04384" w14:textId="0D7A50E8" w:rsidR="00AE459D" w:rsidRDefault="00AE459D" w:rsidP="00AE459D">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lastRenderedPageBreak/>
        <w:t>The article by Lin</w:t>
      </w:r>
      <w:r w:rsidR="006C311C">
        <w:rPr>
          <w:rFonts w:ascii="Times New Roman" w:hAnsi="Times New Roman" w:cs="Times New Roman"/>
          <w:color w:val="0D0D0D" w:themeColor="text1" w:themeTint="F2"/>
        </w:rPr>
        <w:t xml:space="preserve"> et al.</w:t>
      </w:r>
      <w:r>
        <w:rPr>
          <w:rFonts w:ascii="Times New Roman" w:hAnsi="Times New Roman" w:cs="Times New Roman"/>
          <w:color w:val="0D0D0D" w:themeColor="text1" w:themeTint="F2"/>
        </w:rPr>
        <w:t xml:space="preserve"> (2023) examines the application of Katharine Kolcaba’s Comfort Theory to enhance comfort for adults in healthcare settings. It provides an evidence and gap map protocol that reviews international studies on comfort interventions derived from the theory, aiming to improve nursing practice. However, </w:t>
      </w:r>
      <w:r w:rsidR="00E014A3">
        <w:rPr>
          <w:rFonts w:ascii="Times New Roman" w:hAnsi="Times New Roman" w:cs="Times New Roman"/>
          <w:color w:val="0D0D0D" w:themeColor="text1" w:themeTint="F2"/>
        </w:rPr>
        <w:t xml:space="preserve">there are </w:t>
      </w:r>
      <w:r>
        <w:rPr>
          <w:rFonts w:ascii="Times New Roman" w:hAnsi="Times New Roman" w:cs="Times New Roman"/>
          <w:color w:val="0D0D0D" w:themeColor="text1" w:themeTint="F2"/>
        </w:rPr>
        <w:t>concerns regarding the quality and methodology of existing studies, which may affect the conclusions. The article acknowledges the subjective nature of comfort but lacks specific strategies for personalizing interventions. It also mentions barriers like staff shortages without offering practical solutions. The integration of comfort measures with preventive care and disease management is overlooked, and w</w:t>
      </w:r>
      <w:r w:rsidRPr="00AE459D">
        <w:rPr>
          <w:rFonts w:ascii="Times New Roman" w:hAnsi="Times New Roman" w:cs="Times New Roman"/>
          <w:color w:val="0D0D0D" w:themeColor="text1" w:themeTint="F2"/>
        </w:rPr>
        <w:t>hile the emphasis on cultural sensitivity is important, real-life case studies</w:t>
      </w:r>
      <w:r>
        <w:rPr>
          <w:rFonts w:ascii="Times New Roman" w:hAnsi="Times New Roman" w:cs="Times New Roman"/>
          <w:color w:val="0D0D0D" w:themeColor="text1" w:themeTint="F2"/>
        </w:rPr>
        <w:t xml:space="preserve"> are necessary</w:t>
      </w:r>
      <w:r w:rsidRPr="00AE459D">
        <w:rPr>
          <w:rFonts w:ascii="Times New Roman" w:hAnsi="Times New Roman" w:cs="Times New Roman"/>
          <w:color w:val="0D0D0D" w:themeColor="text1" w:themeTint="F2"/>
        </w:rPr>
        <w:t xml:space="preserve"> to understand how </w:t>
      </w:r>
      <w:r>
        <w:rPr>
          <w:rFonts w:ascii="Times New Roman" w:hAnsi="Times New Roman" w:cs="Times New Roman"/>
          <w:color w:val="0D0D0D" w:themeColor="text1" w:themeTint="F2"/>
        </w:rPr>
        <w:t xml:space="preserve">adaptation to these concepts can occur in </w:t>
      </w:r>
      <w:r w:rsidR="00E014A3">
        <w:rPr>
          <w:rFonts w:ascii="Times New Roman" w:hAnsi="Times New Roman" w:cs="Times New Roman"/>
          <w:color w:val="0D0D0D" w:themeColor="text1" w:themeTint="F2"/>
        </w:rPr>
        <w:t>various</w:t>
      </w:r>
      <w:r>
        <w:rPr>
          <w:rFonts w:ascii="Times New Roman" w:hAnsi="Times New Roman" w:cs="Times New Roman"/>
          <w:color w:val="0D0D0D" w:themeColor="text1" w:themeTint="F2"/>
        </w:rPr>
        <w:t xml:space="preserve"> contexts. </w:t>
      </w:r>
    </w:p>
    <w:p w14:paraId="5D63DD26" w14:textId="31BAA561" w:rsidR="00E014A3" w:rsidRDefault="00E457F6" w:rsidP="00AE459D">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So how can I apply this to a personal clinical issue? </w:t>
      </w:r>
      <w:r w:rsidR="00B24C08">
        <w:rPr>
          <w:rFonts w:ascii="Times New Roman" w:hAnsi="Times New Roman" w:cs="Times New Roman"/>
          <w:color w:val="0D0D0D" w:themeColor="text1" w:themeTint="F2"/>
        </w:rPr>
        <w:t>I work at a nursing home</w:t>
      </w:r>
      <w:r w:rsidR="00582C90">
        <w:rPr>
          <w:rFonts w:ascii="Times New Roman" w:hAnsi="Times New Roman" w:cs="Times New Roman"/>
          <w:color w:val="0D0D0D" w:themeColor="text1" w:themeTint="F2"/>
        </w:rPr>
        <w:t xml:space="preserve"> that specializes in dementia residents.</w:t>
      </w:r>
      <w:r w:rsidR="0016678E">
        <w:rPr>
          <w:rFonts w:ascii="Times New Roman" w:hAnsi="Times New Roman" w:cs="Times New Roman"/>
          <w:color w:val="0D0D0D" w:themeColor="text1" w:themeTint="F2"/>
        </w:rPr>
        <w:t xml:space="preserve"> </w:t>
      </w:r>
      <w:r w:rsidR="002C338C">
        <w:rPr>
          <w:rFonts w:ascii="Times New Roman" w:hAnsi="Times New Roman" w:cs="Times New Roman"/>
          <w:color w:val="0D0D0D" w:themeColor="text1" w:themeTint="F2"/>
        </w:rPr>
        <w:t>This creates some interesting dynamics when providing car</w:t>
      </w:r>
      <w:r w:rsidR="00D00F65">
        <w:rPr>
          <w:rFonts w:ascii="Times New Roman" w:hAnsi="Times New Roman" w:cs="Times New Roman"/>
          <w:color w:val="0D0D0D" w:themeColor="text1" w:themeTint="F2"/>
        </w:rPr>
        <w:t xml:space="preserve">e. </w:t>
      </w:r>
      <w:r w:rsidR="000D2279">
        <w:rPr>
          <w:rFonts w:ascii="Times New Roman" w:hAnsi="Times New Roman" w:cs="Times New Roman"/>
          <w:color w:val="0D0D0D" w:themeColor="text1" w:themeTint="F2"/>
        </w:rPr>
        <w:t>One of the significant issues we encounter with these</w:t>
      </w:r>
      <w:r w:rsidR="00273C6F">
        <w:rPr>
          <w:rFonts w:ascii="Times New Roman" w:hAnsi="Times New Roman" w:cs="Times New Roman"/>
          <w:color w:val="0D0D0D" w:themeColor="text1" w:themeTint="F2"/>
        </w:rPr>
        <w:t xml:space="preserve"> residents</w:t>
      </w:r>
      <w:r w:rsidR="000D2279">
        <w:rPr>
          <w:rFonts w:ascii="Times New Roman" w:hAnsi="Times New Roman" w:cs="Times New Roman"/>
          <w:color w:val="0D0D0D" w:themeColor="text1" w:themeTint="F2"/>
        </w:rPr>
        <w:t xml:space="preserve"> </w:t>
      </w:r>
      <w:r w:rsidR="00FF10CE">
        <w:rPr>
          <w:rFonts w:ascii="Times New Roman" w:hAnsi="Times New Roman" w:cs="Times New Roman"/>
          <w:color w:val="0D0D0D" w:themeColor="text1" w:themeTint="F2"/>
        </w:rPr>
        <w:t xml:space="preserve">is the management of discomfort, especially in those who become agitated or distressed easily. </w:t>
      </w:r>
      <w:r w:rsidR="00F929DC">
        <w:rPr>
          <w:rFonts w:ascii="Times New Roman" w:hAnsi="Times New Roman" w:cs="Times New Roman"/>
          <w:color w:val="0D0D0D" w:themeColor="text1" w:themeTint="F2"/>
        </w:rPr>
        <w:t xml:space="preserve">Many of these </w:t>
      </w:r>
      <w:r w:rsidR="00273C6F">
        <w:rPr>
          <w:rFonts w:ascii="Times New Roman" w:hAnsi="Times New Roman" w:cs="Times New Roman"/>
          <w:color w:val="0D0D0D" w:themeColor="text1" w:themeTint="F2"/>
        </w:rPr>
        <w:t xml:space="preserve">individuals </w:t>
      </w:r>
      <w:r w:rsidR="00F929DC">
        <w:rPr>
          <w:rFonts w:ascii="Times New Roman" w:hAnsi="Times New Roman" w:cs="Times New Roman"/>
          <w:color w:val="0D0D0D" w:themeColor="text1" w:themeTint="F2"/>
        </w:rPr>
        <w:t xml:space="preserve">cannot express themselves fully, which may </w:t>
      </w:r>
      <w:r w:rsidR="006C204E">
        <w:rPr>
          <w:rFonts w:ascii="Times New Roman" w:hAnsi="Times New Roman" w:cs="Times New Roman"/>
          <w:color w:val="0D0D0D" w:themeColor="text1" w:themeTint="F2"/>
        </w:rPr>
        <w:t xml:space="preserve">result in irritability due to not being able to get their point across. </w:t>
      </w:r>
      <w:r w:rsidR="009B2592">
        <w:rPr>
          <w:rFonts w:ascii="Times New Roman" w:hAnsi="Times New Roman" w:cs="Times New Roman"/>
          <w:color w:val="0D0D0D" w:themeColor="text1" w:themeTint="F2"/>
        </w:rPr>
        <w:t>The Comfort Theory could assist the healthcare team</w:t>
      </w:r>
      <w:r w:rsidR="00A904B1">
        <w:rPr>
          <w:rFonts w:ascii="Times New Roman" w:hAnsi="Times New Roman" w:cs="Times New Roman"/>
          <w:color w:val="0D0D0D" w:themeColor="text1" w:themeTint="F2"/>
        </w:rPr>
        <w:t xml:space="preserve"> in providing optimal care for these patients. </w:t>
      </w:r>
      <w:r w:rsidR="00780A77">
        <w:rPr>
          <w:rFonts w:ascii="Times New Roman" w:hAnsi="Times New Roman" w:cs="Times New Roman"/>
          <w:color w:val="0D0D0D" w:themeColor="text1" w:themeTint="F2"/>
        </w:rPr>
        <w:t>In applying the Comfort Theory, we would first assess each individual resi</w:t>
      </w:r>
      <w:r w:rsidR="00273C6F">
        <w:rPr>
          <w:rFonts w:ascii="Times New Roman" w:hAnsi="Times New Roman" w:cs="Times New Roman"/>
          <w:color w:val="0D0D0D" w:themeColor="text1" w:themeTint="F2"/>
        </w:rPr>
        <w:t>dent's needs</w:t>
      </w:r>
      <w:r w:rsidR="00A22D57">
        <w:rPr>
          <w:rFonts w:ascii="Times New Roman" w:hAnsi="Times New Roman" w:cs="Times New Roman"/>
          <w:color w:val="0D0D0D" w:themeColor="text1" w:themeTint="F2"/>
        </w:rPr>
        <w:t>,</w:t>
      </w:r>
      <w:r w:rsidR="000A61DA">
        <w:rPr>
          <w:rFonts w:ascii="Times New Roman" w:hAnsi="Times New Roman" w:cs="Times New Roman"/>
          <w:color w:val="0D0D0D" w:themeColor="text1" w:themeTint="F2"/>
        </w:rPr>
        <w:t xml:space="preserve"> which would include identifying sources of discomfort</w:t>
      </w:r>
      <w:r w:rsidR="00445C3C">
        <w:rPr>
          <w:rFonts w:ascii="Times New Roman" w:hAnsi="Times New Roman" w:cs="Times New Roman"/>
          <w:color w:val="0D0D0D" w:themeColor="text1" w:themeTint="F2"/>
        </w:rPr>
        <w:t>, whether they are physical (e</w:t>
      </w:r>
      <w:r w:rsidR="005E0029">
        <w:rPr>
          <w:rFonts w:ascii="Times New Roman" w:hAnsi="Times New Roman" w:cs="Times New Roman"/>
          <w:color w:val="0D0D0D" w:themeColor="text1" w:themeTint="F2"/>
        </w:rPr>
        <w:t>.</w:t>
      </w:r>
      <w:r w:rsidR="00445C3C">
        <w:rPr>
          <w:rFonts w:ascii="Times New Roman" w:hAnsi="Times New Roman" w:cs="Times New Roman"/>
          <w:color w:val="0D0D0D" w:themeColor="text1" w:themeTint="F2"/>
        </w:rPr>
        <w:t>g.</w:t>
      </w:r>
      <w:r w:rsidR="00CF2E2A">
        <w:rPr>
          <w:rFonts w:ascii="Times New Roman" w:hAnsi="Times New Roman" w:cs="Times New Roman"/>
          <w:color w:val="0D0D0D" w:themeColor="text1" w:themeTint="F2"/>
        </w:rPr>
        <w:t>,</w:t>
      </w:r>
      <w:r w:rsidR="00445C3C">
        <w:rPr>
          <w:rFonts w:ascii="Times New Roman" w:hAnsi="Times New Roman" w:cs="Times New Roman"/>
          <w:color w:val="0D0D0D" w:themeColor="text1" w:themeTint="F2"/>
        </w:rPr>
        <w:t xml:space="preserve"> </w:t>
      </w:r>
      <w:r w:rsidR="00993F32">
        <w:rPr>
          <w:rFonts w:ascii="Times New Roman" w:hAnsi="Times New Roman" w:cs="Times New Roman"/>
          <w:color w:val="0D0D0D" w:themeColor="text1" w:themeTint="F2"/>
        </w:rPr>
        <w:t>p</w:t>
      </w:r>
      <w:r w:rsidR="00445C3C">
        <w:rPr>
          <w:rFonts w:ascii="Times New Roman" w:hAnsi="Times New Roman" w:cs="Times New Roman"/>
          <w:color w:val="0D0D0D" w:themeColor="text1" w:themeTint="F2"/>
        </w:rPr>
        <w:t>ain</w:t>
      </w:r>
      <w:r w:rsidR="00993F32">
        <w:rPr>
          <w:rFonts w:ascii="Times New Roman" w:hAnsi="Times New Roman" w:cs="Times New Roman"/>
          <w:color w:val="0D0D0D" w:themeColor="text1" w:themeTint="F2"/>
        </w:rPr>
        <w:t>, toileting needs, hunger</w:t>
      </w:r>
      <w:r w:rsidR="005E0029">
        <w:rPr>
          <w:rFonts w:ascii="Times New Roman" w:hAnsi="Times New Roman" w:cs="Times New Roman"/>
          <w:color w:val="0D0D0D" w:themeColor="text1" w:themeTint="F2"/>
        </w:rPr>
        <w:t>)</w:t>
      </w:r>
      <w:r w:rsidR="00445C3C">
        <w:rPr>
          <w:rFonts w:ascii="Times New Roman" w:hAnsi="Times New Roman" w:cs="Times New Roman"/>
          <w:color w:val="0D0D0D" w:themeColor="text1" w:themeTint="F2"/>
        </w:rPr>
        <w:t>, emotional</w:t>
      </w:r>
      <w:r w:rsidR="005E0029">
        <w:rPr>
          <w:rFonts w:ascii="Times New Roman" w:hAnsi="Times New Roman" w:cs="Times New Roman"/>
          <w:color w:val="0D0D0D" w:themeColor="text1" w:themeTint="F2"/>
        </w:rPr>
        <w:t xml:space="preserve"> (e.g.</w:t>
      </w:r>
      <w:r w:rsidR="00CF2E2A">
        <w:rPr>
          <w:rFonts w:ascii="Times New Roman" w:hAnsi="Times New Roman" w:cs="Times New Roman"/>
          <w:color w:val="0D0D0D" w:themeColor="text1" w:themeTint="F2"/>
        </w:rPr>
        <w:t>,</w:t>
      </w:r>
      <w:r w:rsidR="005E0029">
        <w:rPr>
          <w:rFonts w:ascii="Times New Roman" w:hAnsi="Times New Roman" w:cs="Times New Roman"/>
          <w:color w:val="0D0D0D" w:themeColor="text1" w:themeTint="F2"/>
        </w:rPr>
        <w:t xml:space="preserve"> sadness, fear)</w:t>
      </w:r>
      <w:r w:rsidR="00445C3C">
        <w:rPr>
          <w:rFonts w:ascii="Times New Roman" w:hAnsi="Times New Roman" w:cs="Times New Roman"/>
          <w:color w:val="0D0D0D" w:themeColor="text1" w:themeTint="F2"/>
        </w:rPr>
        <w:t>, environmental</w:t>
      </w:r>
      <w:r w:rsidR="005E0029">
        <w:rPr>
          <w:rFonts w:ascii="Times New Roman" w:hAnsi="Times New Roman" w:cs="Times New Roman"/>
          <w:color w:val="0D0D0D" w:themeColor="text1" w:themeTint="F2"/>
        </w:rPr>
        <w:t xml:space="preserve"> (</w:t>
      </w:r>
      <w:r w:rsidR="00CF2E2A">
        <w:rPr>
          <w:rFonts w:ascii="Times New Roman" w:hAnsi="Times New Roman" w:cs="Times New Roman"/>
          <w:color w:val="0D0D0D" w:themeColor="text1" w:themeTint="F2"/>
        </w:rPr>
        <w:t>e.g., temperature</w:t>
      </w:r>
      <w:r w:rsidR="005E0029">
        <w:rPr>
          <w:rFonts w:ascii="Times New Roman" w:hAnsi="Times New Roman" w:cs="Times New Roman"/>
          <w:color w:val="0D0D0D" w:themeColor="text1" w:themeTint="F2"/>
        </w:rPr>
        <w:t>, noise)</w:t>
      </w:r>
      <w:r w:rsidR="00445C3C">
        <w:rPr>
          <w:rFonts w:ascii="Times New Roman" w:hAnsi="Times New Roman" w:cs="Times New Roman"/>
          <w:color w:val="0D0D0D" w:themeColor="text1" w:themeTint="F2"/>
        </w:rPr>
        <w:t>, or social</w:t>
      </w:r>
      <w:r w:rsidR="005E0029">
        <w:rPr>
          <w:rFonts w:ascii="Times New Roman" w:hAnsi="Times New Roman" w:cs="Times New Roman"/>
          <w:color w:val="0D0D0D" w:themeColor="text1" w:themeTint="F2"/>
        </w:rPr>
        <w:t xml:space="preserve"> (e.g.</w:t>
      </w:r>
      <w:r w:rsidR="00CF2E2A">
        <w:rPr>
          <w:rFonts w:ascii="Times New Roman" w:hAnsi="Times New Roman" w:cs="Times New Roman"/>
          <w:color w:val="0D0D0D" w:themeColor="text1" w:themeTint="F2"/>
        </w:rPr>
        <w:t>,</w:t>
      </w:r>
      <w:r w:rsidR="005E0029">
        <w:rPr>
          <w:rFonts w:ascii="Times New Roman" w:hAnsi="Times New Roman" w:cs="Times New Roman"/>
          <w:color w:val="0D0D0D" w:themeColor="text1" w:themeTint="F2"/>
        </w:rPr>
        <w:t xml:space="preserve"> large crowds)</w:t>
      </w:r>
      <w:r w:rsidR="00445C3C">
        <w:rPr>
          <w:rFonts w:ascii="Times New Roman" w:hAnsi="Times New Roman" w:cs="Times New Roman"/>
          <w:color w:val="0D0D0D" w:themeColor="text1" w:themeTint="F2"/>
        </w:rPr>
        <w:t>.</w:t>
      </w:r>
      <w:r w:rsidR="005E0029">
        <w:rPr>
          <w:rFonts w:ascii="Times New Roman" w:hAnsi="Times New Roman" w:cs="Times New Roman"/>
          <w:color w:val="0D0D0D" w:themeColor="text1" w:themeTint="F2"/>
        </w:rPr>
        <w:t xml:space="preserve"> </w:t>
      </w:r>
      <w:r w:rsidR="00A22D57">
        <w:rPr>
          <w:rFonts w:ascii="Times New Roman" w:hAnsi="Times New Roman" w:cs="Times New Roman"/>
          <w:color w:val="0D0D0D" w:themeColor="text1" w:themeTint="F2"/>
        </w:rPr>
        <w:t>In providing relief,</w:t>
      </w:r>
      <w:r w:rsidR="00B5557E">
        <w:rPr>
          <w:rFonts w:ascii="Times New Roman" w:hAnsi="Times New Roman" w:cs="Times New Roman"/>
          <w:color w:val="0D0D0D" w:themeColor="text1" w:themeTint="F2"/>
        </w:rPr>
        <w:t xml:space="preserve"> we would </w:t>
      </w:r>
      <w:r w:rsidR="00D16D75">
        <w:rPr>
          <w:rFonts w:ascii="Times New Roman" w:hAnsi="Times New Roman" w:cs="Times New Roman"/>
          <w:color w:val="0D0D0D" w:themeColor="text1" w:themeTint="F2"/>
        </w:rPr>
        <w:t xml:space="preserve">prioritize other pain management strategies and address basic needs like nutrition and toileting. </w:t>
      </w:r>
      <w:r w:rsidR="003C0362">
        <w:rPr>
          <w:rFonts w:ascii="Times New Roman" w:hAnsi="Times New Roman" w:cs="Times New Roman"/>
          <w:color w:val="0D0D0D" w:themeColor="text1" w:themeTint="F2"/>
        </w:rPr>
        <w:t xml:space="preserve">For emotional discomfort, we could sit beside the patient and hold their hand, distract them by going on a walk, and offer reassurance </w:t>
      </w:r>
      <w:r w:rsidR="00993F32">
        <w:rPr>
          <w:rFonts w:ascii="Times New Roman" w:hAnsi="Times New Roman" w:cs="Times New Roman"/>
          <w:color w:val="0D0D0D" w:themeColor="text1" w:themeTint="F2"/>
        </w:rPr>
        <w:t xml:space="preserve">to help alleviate their sadness or fear. </w:t>
      </w:r>
      <w:r w:rsidR="00B44E87">
        <w:rPr>
          <w:rFonts w:ascii="Times New Roman" w:hAnsi="Times New Roman" w:cs="Times New Roman"/>
          <w:color w:val="0D0D0D" w:themeColor="text1" w:themeTint="F2"/>
        </w:rPr>
        <w:t xml:space="preserve">To promote a sense of ease, </w:t>
      </w:r>
      <w:r w:rsidR="00F77037">
        <w:rPr>
          <w:rFonts w:ascii="Times New Roman" w:hAnsi="Times New Roman" w:cs="Times New Roman"/>
          <w:color w:val="0D0D0D" w:themeColor="text1" w:themeTint="F2"/>
        </w:rPr>
        <w:t xml:space="preserve">we could create a familiar and </w:t>
      </w:r>
      <w:r w:rsidR="00F77037">
        <w:rPr>
          <w:rFonts w:ascii="Times New Roman" w:hAnsi="Times New Roman" w:cs="Times New Roman"/>
          <w:color w:val="0D0D0D" w:themeColor="text1" w:themeTint="F2"/>
        </w:rPr>
        <w:lastRenderedPageBreak/>
        <w:t xml:space="preserve">home-like environment for the residents to </w:t>
      </w:r>
      <w:r w:rsidR="00842CDA">
        <w:rPr>
          <w:rFonts w:ascii="Times New Roman" w:hAnsi="Times New Roman" w:cs="Times New Roman"/>
          <w:color w:val="0D0D0D" w:themeColor="text1" w:themeTint="F2"/>
        </w:rPr>
        <w:t xml:space="preserve">live in. This could include personalizing the </w:t>
      </w:r>
      <w:r w:rsidR="000276B5">
        <w:rPr>
          <w:rFonts w:ascii="Times New Roman" w:hAnsi="Times New Roman" w:cs="Times New Roman"/>
          <w:color w:val="0D0D0D" w:themeColor="text1" w:themeTint="F2"/>
        </w:rPr>
        <w:t>residents’</w:t>
      </w:r>
      <w:r w:rsidR="00842CDA">
        <w:rPr>
          <w:rFonts w:ascii="Times New Roman" w:hAnsi="Times New Roman" w:cs="Times New Roman"/>
          <w:color w:val="0D0D0D" w:themeColor="text1" w:themeTint="F2"/>
        </w:rPr>
        <w:t xml:space="preserve"> space with their own belongings</w:t>
      </w:r>
      <w:r w:rsidR="000276B5">
        <w:rPr>
          <w:rFonts w:ascii="Times New Roman" w:hAnsi="Times New Roman" w:cs="Times New Roman"/>
          <w:color w:val="0D0D0D" w:themeColor="text1" w:themeTint="F2"/>
        </w:rPr>
        <w:t xml:space="preserve"> and following an established routine for a feeling of stability. </w:t>
      </w:r>
      <w:r w:rsidR="00121342">
        <w:rPr>
          <w:rFonts w:ascii="Times New Roman" w:hAnsi="Times New Roman" w:cs="Times New Roman"/>
          <w:color w:val="0D0D0D" w:themeColor="text1" w:themeTint="F2"/>
        </w:rPr>
        <w:t xml:space="preserve">And finally, our residents could experience transcendence, which will take them beyond their circumstances to a </w:t>
      </w:r>
      <w:r w:rsidR="00BB75D5">
        <w:rPr>
          <w:rFonts w:ascii="Times New Roman" w:hAnsi="Times New Roman" w:cs="Times New Roman"/>
          <w:color w:val="0D0D0D" w:themeColor="text1" w:themeTint="F2"/>
        </w:rPr>
        <w:t xml:space="preserve">place where they can find meaning and joy in their lives. Activities such as art, music, or reminiscing groups </w:t>
      </w:r>
      <w:r w:rsidR="003B5EA2">
        <w:rPr>
          <w:rFonts w:ascii="Times New Roman" w:hAnsi="Times New Roman" w:cs="Times New Roman"/>
          <w:color w:val="0D0D0D" w:themeColor="text1" w:themeTint="F2"/>
        </w:rPr>
        <w:t xml:space="preserve">can engage them and </w:t>
      </w:r>
      <w:r w:rsidR="00594F47">
        <w:rPr>
          <w:rFonts w:ascii="Times New Roman" w:hAnsi="Times New Roman" w:cs="Times New Roman"/>
          <w:color w:val="0D0D0D" w:themeColor="text1" w:themeTint="F2"/>
        </w:rPr>
        <w:t xml:space="preserve">bring happiness. </w:t>
      </w:r>
      <w:r w:rsidR="00B54A5D" w:rsidRPr="00B54A5D">
        <w:rPr>
          <w:rFonts w:ascii="Times New Roman" w:hAnsi="Times New Roman" w:cs="Times New Roman"/>
          <w:color w:val="0D0D0D" w:themeColor="text1" w:themeTint="F2"/>
        </w:rPr>
        <w:t xml:space="preserve">Embracing the Comfort Theory in my work environment can ultimately help me </w:t>
      </w:r>
      <w:r w:rsidR="00C05458">
        <w:rPr>
          <w:rFonts w:ascii="Times New Roman" w:hAnsi="Times New Roman" w:cs="Times New Roman"/>
          <w:color w:val="0D0D0D" w:themeColor="text1" w:themeTint="F2"/>
        </w:rPr>
        <w:t xml:space="preserve">care for each resident holistically. </w:t>
      </w:r>
    </w:p>
    <w:p w14:paraId="09F0379D" w14:textId="06B4DE26" w:rsidR="004643F0" w:rsidRDefault="00AA2F7B" w:rsidP="000D6275">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It is also important for </w:t>
      </w:r>
      <w:r w:rsidR="00624D6A">
        <w:rPr>
          <w:rFonts w:ascii="Times New Roman" w:hAnsi="Times New Roman" w:cs="Times New Roman"/>
          <w:color w:val="0D0D0D" w:themeColor="text1" w:themeTint="F2"/>
        </w:rPr>
        <w:t>a</w:t>
      </w:r>
      <w:r>
        <w:rPr>
          <w:rFonts w:ascii="Times New Roman" w:hAnsi="Times New Roman" w:cs="Times New Roman"/>
          <w:color w:val="0D0D0D" w:themeColor="text1" w:themeTint="F2"/>
        </w:rPr>
        <w:t xml:space="preserve"> healthcare team to be united in the care and comfort of their residents. </w:t>
      </w:r>
      <w:r w:rsidR="00E13469">
        <w:rPr>
          <w:rFonts w:ascii="Times New Roman" w:hAnsi="Times New Roman" w:cs="Times New Roman"/>
          <w:color w:val="0D0D0D" w:themeColor="text1" w:themeTint="F2"/>
        </w:rPr>
        <w:t xml:space="preserve">Regular team meetings and collaboration could facilitate various strategies for providing comfort in different contexts. </w:t>
      </w:r>
      <w:r w:rsidR="003D2640">
        <w:rPr>
          <w:rFonts w:ascii="Times New Roman" w:hAnsi="Times New Roman" w:cs="Times New Roman"/>
          <w:color w:val="0D0D0D" w:themeColor="text1" w:themeTint="F2"/>
        </w:rPr>
        <w:t xml:space="preserve">After establishing the Comfort Theory as part of our routine, it is </w:t>
      </w:r>
      <w:r w:rsidR="00393AB1">
        <w:rPr>
          <w:rFonts w:ascii="Times New Roman" w:hAnsi="Times New Roman" w:cs="Times New Roman"/>
          <w:color w:val="0D0D0D" w:themeColor="text1" w:themeTint="F2"/>
        </w:rPr>
        <w:t xml:space="preserve">important that we evaluate the outcomes. Is it working? Are we seeing changes? Do the residents appear more comfortable? </w:t>
      </w:r>
      <w:r w:rsidR="00255843">
        <w:rPr>
          <w:rFonts w:ascii="Times New Roman" w:hAnsi="Times New Roman" w:cs="Times New Roman"/>
          <w:color w:val="0D0D0D" w:themeColor="text1" w:themeTint="F2"/>
        </w:rPr>
        <w:t xml:space="preserve">If not, we </w:t>
      </w:r>
      <w:r w:rsidR="00666DAB">
        <w:rPr>
          <w:rFonts w:ascii="Times New Roman" w:hAnsi="Times New Roman" w:cs="Times New Roman"/>
          <w:color w:val="0D0D0D" w:themeColor="text1" w:themeTint="F2"/>
        </w:rPr>
        <w:t xml:space="preserve">should </w:t>
      </w:r>
      <w:r w:rsidR="00255843">
        <w:rPr>
          <w:rFonts w:ascii="Times New Roman" w:hAnsi="Times New Roman" w:cs="Times New Roman"/>
          <w:color w:val="0D0D0D" w:themeColor="text1" w:themeTint="F2"/>
        </w:rPr>
        <w:t xml:space="preserve">adjust our strategies to improve the </w:t>
      </w:r>
      <w:r w:rsidR="00220F52">
        <w:rPr>
          <w:rFonts w:ascii="Times New Roman" w:hAnsi="Times New Roman" w:cs="Times New Roman"/>
          <w:color w:val="0D0D0D" w:themeColor="text1" w:themeTint="F2"/>
        </w:rPr>
        <w:t>outcome</w:t>
      </w:r>
      <w:r w:rsidR="00255843">
        <w:rPr>
          <w:rFonts w:ascii="Times New Roman" w:hAnsi="Times New Roman" w:cs="Times New Roman"/>
          <w:color w:val="0D0D0D" w:themeColor="text1" w:themeTint="F2"/>
        </w:rPr>
        <w:t xml:space="preserve">. By continually monitoring and adjusting our </w:t>
      </w:r>
      <w:r w:rsidR="00624D6A">
        <w:rPr>
          <w:rFonts w:ascii="Times New Roman" w:hAnsi="Times New Roman" w:cs="Times New Roman"/>
          <w:color w:val="0D0D0D" w:themeColor="text1" w:themeTint="F2"/>
        </w:rPr>
        <w:t xml:space="preserve">comfort care strategies to meet the residents’ needs, we can ensure that our approach to comfort care is holistic and </w:t>
      </w:r>
      <w:r w:rsidR="00220F52">
        <w:rPr>
          <w:rFonts w:ascii="Times New Roman" w:hAnsi="Times New Roman" w:cs="Times New Roman"/>
          <w:color w:val="0D0D0D" w:themeColor="text1" w:themeTint="F2"/>
        </w:rPr>
        <w:t>enhances</w:t>
      </w:r>
      <w:r w:rsidR="00624D6A">
        <w:rPr>
          <w:rFonts w:ascii="Times New Roman" w:hAnsi="Times New Roman" w:cs="Times New Roman"/>
          <w:color w:val="0D0D0D" w:themeColor="text1" w:themeTint="F2"/>
        </w:rPr>
        <w:t xml:space="preserve"> the overall well-being of our residents. </w:t>
      </w:r>
      <w:r w:rsidR="00C64402">
        <w:rPr>
          <w:rFonts w:ascii="Times New Roman" w:hAnsi="Times New Roman" w:cs="Times New Roman"/>
          <w:vanish/>
          <w:color w:val="0D0D0D" w:themeColor="text1" w:themeTint="F2"/>
        </w:rPr>
        <w:t>Th</w:t>
      </w:r>
      <w:r w:rsidR="002C338C">
        <w:rPr>
          <w:rFonts w:ascii="Times New Roman" w:hAnsi="Times New Roman" w:cs="Times New Roman"/>
          <w:vanish/>
          <w:color w:val="0D0D0D" w:themeColor="text1" w:themeTint="F2"/>
        </w:rPr>
        <w:t>oUr O</w:t>
      </w:r>
    </w:p>
    <w:p w14:paraId="041A1290" w14:textId="366A7111" w:rsidR="00897FBF" w:rsidRDefault="000247B4" w:rsidP="000D6275">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The </w:t>
      </w:r>
      <w:r w:rsidR="000D6275">
        <w:rPr>
          <w:rFonts w:ascii="Times New Roman" w:hAnsi="Times New Roman" w:cs="Times New Roman"/>
          <w:color w:val="0D0D0D" w:themeColor="text1" w:themeTint="F2"/>
        </w:rPr>
        <w:t xml:space="preserve">Comfort Theory is a significant concept to me as I believe in providing holistic care for my patients/residents. </w:t>
      </w:r>
      <w:r w:rsidR="00552B7E">
        <w:rPr>
          <w:rFonts w:ascii="Times New Roman" w:hAnsi="Times New Roman" w:cs="Times New Roman"/>
          <w:color w:val="0D0D0D" w:themeColor="text1" w:themeTint="F2"/>
        </w:rPr>
        <w:t>Holistic care looks at</w:t>
      </w:r>
      <w:r w:rsidR="00402329">
        <w:rPr>
          <w:rFonts w:ascii="Times New Roman" w:hAnsi="Times New Roman" w:cs="Times New Roman"/>
          <w:color w:val="0D0D0D" w:themeColor="text1" w:themeTint="F2"/>
        </w:rPr>
        <w:t xml:space="preserve"> every aspect of</w:t>
      </w:r>
      <w:r w:rsidR="00552B7E">
        <w:rPr>
          <w:rFonts w:ascii="Times New Roman" w:hAnsi="Times New Roman" w:cs="Times New Roman"/>
          <w:color w:val="0D0D0D" w:themeColor="text1" w:themeTint="F2"/>
        </w:rPr>
        <w:t xml:space="preserve"> an individual </w:t>
      </w:r>
      <w:r w:rsidR="00402329">
        <w:rPr>
          <w:rFonts w:ascii="Times New Roman" w:hAnsi="Times New Roman" w:cs="Times New Roman"/>
          <w:color w:val="0D0D0D" w:themeColor="text1" w:themeTint="F2"/>
        </w:rPr>
        <w:t xml:space="preserve">and realizes that each part is intricately tied </w:t>
      </w:r>
      <w:r w:rsidR="003D2B9F">
        <w:rPr>
          <w:rFonts w:ascii="Times New Roman" w:hAnsi="Times New Roman" w:cs="Times New Roman"/>
          <w:color w:val="0D0D0D" w:themeColor="text1" w:themeTint="F2"/>
        </w:rPr>
        <w:t>to</w:t>
      </w:r>
      <w:r w:rsidR="00402329">
        <w:rPr>
          <w:rFonts w:ascii="Times New Roman" w:hAnsi="Times New Roman" w:cs="Times New Roman"/>
          <w:color w:val="0D0D0D" w:themeColor="text1" w:themeTint="F2"/>
        </w:rPr>
        <w:t xml:space="preserve"> the next. </w:t>
      </w:r>
      <w:r w:rsidR="003D2B9F">
        <w:rPr>
          <w:rFonts w:ascii="Times New Roman" w:hAnsi="Times New Roman" w:cs="Times New Roman"/>
          <w:color w:val="0D0D0D" w:themeColor="text1" w:themeTint="F2"/>
        </w:rPr>
        <w:t xml:space="preserve">I believe this theory is especially applicable </w:t>
      </w:r>
      <w:r w:rsidR="00897FBF">
        <w:rPr>
          <w:rFonts w:ascii="Times New Roman" w:hAnsi="Times New Roman" w:cs="Times New Roman"/>
          <w:color w:val="0D0D0D" w:themeColor="text1" w:themeTint="F2"/>
        </w:rPr>
        <w:t>to</w:t>
      </w:r>
      <w:r w:rsidR="003D2B9F">
        <w:rPr>
          <w:rFonts w:ascii="Times New Roman" w:hAnsi="Times New Roman" w:cs="Times New Roman"/>
          <w:color w:val="0D0D0D" w:themeColor="text1" w:themeTint="F2"/>
        </w:rPr>
        <w:t xml:space="preserve"> my work setting right now, as </w:t>
      </w:r>
      <w:r w:rsidR="00DD2978">
        <w:rPr>
          <w:rFonts w:ascii="Times New Roman" w:hAnsi="Times New Roman" w:cs="Times New Roman"/>
          <w:color w:val="0D0D0D" w:themeColor="text1" w:themeTint="F2"/>
        </w:rPr>
        <w:t xml:space="preserve">I work with residents who are nearing their last days. </w:t>
      </w:r>
      <w:r w:rsidR="00D05A3E">
        <w:rPr>
          <w:rFonts w:ascii="Times New Roman" w:hAnsi="Times New Roman" w:cs="Times New Roman"/>
          <w:color w:val="0D0D0D" w:themeColor="text1" w:themeTint="F2"/>
        </w:rPr>
        <w:t>To a resident, receiving c</w:t>
      </w:r>
      <w:r w:rsidR="00EF2C98">
        <w:rPr>
          <w:rFonts w:ascii="Times New Roman" w:hAnsi="Times New Roman" w:cs="Times New Roman"/>
          <w:color w:val="0D0D0D" w:themeColor="text1" w:themeTint="F2"/>
        </w:rPr>
        <w:t xml:space="preserve">omfort </w:t>
      </w:r>
      <w:r w:rsidR="00390B15">
        <w:rPr>
          <w:rFonts w:ascii="Times New Roman" w:hAnsi="Times New Roman" w:cs="Times New Roman"/>
          <w:color w:val="0D0D0D" w:themeColor="text1" w:themeTint="F2"/>
        </w:rPr>
        <w:t xml:space="preserve">from the healthcare team </w:t>
      </w:r>
      <w:r w:rsidR="00EF2C98">
        <w:rPr>
          <w:rFonts w:ascii="Times New Roman" w:hAnsi="Times New Roman" w:cs="Times New Roman"/>
          <w:color w:val="0D0D0D" w:themeColor="text1" w:themeTint="F2"/>
        </w:rPr>
        <w:t xml:space="preserve">is essential when </w:t>
      </w:r>
      <w:r w:rsidR="00897FBF">
        <w:rPr>
          <w:rFonts w:ascii="Times New Roman" w:hAnsi="Times New Roman" w:cs="Times New Roman"/>
          <w:color w:val="0D0D0D" w:themeColor="text1" w:themeTint="F2"/>
        </w:rPr>
        <w:t xml:space="preserve">fears antagonize you day and night, </w:t>
      </w:r>
      <w:r w:rsidR="00EF2C98">
        <w:rPr>
          <w:rFonts w:ascii="Times New Roman" w:hAnsi="Times New Roman" w:cs="Times New Roman"/>
          <w:color w:val="0D0D0D" w:themeColor="text1" w:themeTint="F2"/>
        </w:rPr>
        <w:t>there is no family close by to hold your hand as you breathe your last</w:t>
      </w:r>
      <w:r w:rsidR="00390B15">
        <w:rPr>
          <w:rFonts w:ascii="Times New Roman" w:hAnsi="Times New Roman" w:cs="Times New Roman"/>
          <w:color w:val="0D0D0D" w:themeColor="text1" w:themeTint="F2"/>
        </w:rPr>
        <w:t xml:space="preserve">, </w:t>
      </w:r>
      <w:r w:rsidR="006D3A50">
        <w:rPr>
          <w:rFonts w:ascii="Times New Roman" w:hAnsi="Times New Roman" w:cs="Times New Roman"/>
          <w:color w:val="0D0D0D" w:themeColor="text1" w:themeTint="F2"/>
        </w:rPr>
        <w:t>and all you want to do is “go home.”</w:t>
      </w:r>
    </w:p>
    <w:p w14:paraId="008A1178" w14:textId="00176B91" w:rsidR="00E66254" w:rsidRDefault="007B5935" w:rsidP="000D6275">
      <w:pPr>
        <w:spacing w:line="480"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t xml:space="preserve">The assignment on Katharine Kolcaba’s Comfort Theory has significantly impacted my understanding of </w:t>
      </w:r>
      <w:r w:rsidR="002777EB">
        <w:rPr>
          <w:rFonts w:ascii="Times New Roman" w:hAnsi="Times New Roman" w:cs="Times New Roman"/>
          <w:color w:val="0D0D0D" w:themeColor="text1" w:themeTint="F2"/>
        </w:rPr>
        <w:t xml:space="preserve">the </w:t>
      </w:r>
      <w:r>
        <w:rPr>
          <w:rFonts w:ascii="Times New Roman" w:hAnsi="Times New Roman" w:cs="Times New Roman"/>
          <w:color w:val="0D0D0D" w:themeColor="text1" w:themeTint="F2"/>
        </w:rPr>
        <w:t xml:space="preserve">nursing theory in several ways. For one, it highlighted the importance of </w:t>
      </w:r>
      <w:r>
        <w:rPr>
          <w:rFonts w:ascii="Times New Roman" w:hAnsi="Times New Roman" w:cs="Times New Roman"/>
          <w:color w:val="0D0D0D" w:themeColor="text1" w:themeTint="F2"/>
        </w:rPr>
        <w:lastRenderedPageBreak/>
        <w:t>comfort in patient care, emphasizing that comfort is not a one-dimensional aspect but rather encompasses physical, psychospiritual, environmental, and sociocultural contexts. This holistic approach resonates with the realities of nursing, where patients often experience discomfort on multiple levels, particularly in environments like nursing homes</w:t>
      </w:r>
      <w:r w:rsidR="007D7823">
        <w:rPr>
          <w:rFonts w:ascii="Times New Roman" w:hAnsi="Times New Roman" w:cs="Times New Roman"/>
          <w:color w:val="0D0D0D" w:themeColor="text1" w:themeTint="F2"/>
        </w:rPr>
        <w:t xml:space="preserve">. It made me realize that nursing is not all about </w:t>
      </w:r>
      <w:r w:rsidR="0014382A">
        <w:rPr>
          <w:rFonts w:ascii="Times New Roman" w:hAnsi="Times New Roman" w:cs="Times New Roman"/>
          <w:color w:val="0D0D0D" w:themeColor="text1" w:themeTint="F2"/>
        </w:rPr>
        <w:t>physical</w:t>
      </w:r>
      <w:r w:rsidR="007D7823">
        <w:rPr>
          <w:rFonts w:ascii="Times New Roman" w:hAnsi="Times New Roman" w:cs="Times New Roman"/>
          <w:color w:val="0D0D0D" w:themeColor="text1" w:themeTint="F2"/>
        </w:rPr>
        <w:t xml:space="preserve"> or clinical interventions, but also </w:t>
      </w:r>
      <w:r w:rsidR="002617F9">
        <w:rPr>
          <w:rFonts w:ascii="Times New Roman" w:hAnsi="Times New Roman" w:cs="Times New Roman"/>
          <w:color w:val="0D0D0D" w:themeColor="text1" w:themeTint="F2"/>
        </w:rPr>
        <w:t xml:space="preserve">about emotional and relational aspects of care. </w:t>
      </w:r>
      <w:r w:rsidR="008037CF">
        <w:rPr>
          <w:rFonts w:ascii="Times New Roman" w:hAnsi="Times New Roman" w:cs="Times New Roman"/>
          <w:color w:val="0D0D0D" w:themeColor="text1" w:themeTint="F2"/>
        </w:rPr>
        <w:t xml:space="preserve">Critiquing the theory was good for me as it brought out the subjectivity of </w:t>
      </w:r>
      <w:r w:rsidR="0080399A">
        <w:rPr>
          <w:rFonts w:ascii="Times New Roman" w:hAnsi="Times New Roman" w:cs="Times New Roman"/>
          <w:color w:val="0D0D0D" w:themeColor="text1" w:themeTint="F2"/>
        </w:rPr>
        <w:t xml:space="preserve">comfort and the different barriers to providing adequate care. This </w:t>
      </w:r>
      <w:r w:rsidR="00BA489D">
        <w:rPr>
          <w:rFonts w:ascii="Times New Roman" w:hAnsi="Times New Roman" w:cs="Times New Roman"/>
          <w:color w:val="0D0D0D" w:themeColor="text1" w:themeTint="F2"/>
        </w:rPr>
        <w:t>reminds me to be flexible and compassionate, understanding that what works for one patient may not work for the ne</w:t>
      </w:r>
      <w:r w:rsidR="003708F7">
        <w:rPr>
          <w:rFonts w:ascii="Times New Roman" w:hAnsi="Times New Roman" w:cs="Times New Roman"/>
          <w:color w:val="0D0D0D" w:themeColor="text1" w:themeTint="F2"/>
        </w:rPr>
        <w:t xml:space="preserve">xt. </w:t>
      </w:r>
      <w:r w:rsidR="00421C3A">
        <w:rPr>
          <w:rFonts w:ascii="Times New Roman" w:hAnsi="Times New Roman" w:cs="Times New Roman"/>
          <w:color w:val="0D0D0D" w:themeColor="text1" w:themeTint="F2"/>
        </w:rPr>
        <w:t xml:space="preserve">Applying this theory to my clinical experience highlighted the need for comfort measures with dementia residents. </w:t>
      </w:r>
      <w:r w:rsidR="007F3B14">
        <w:rPr>
          <w:rFonts w:ascii="Times New Roman" w:hAnsi="Times New Roman" w:cs="Times New Roman"/>
          <w:color w:val="0D0D0D" w:themeColor="text1" w:themeTint="F2"/>
        </w:rPr>
        <w:t>Learning how to implement</w:t>
      </w:r>
      <w:r w:rsidR="003A0DB3">
        <w:rPr>
          <w:rFonts w:ascii="Times New Roman" w:hAnsi="Times New Roman" w:cs="Times New Roman"/>
          <w:color w:val="0D0D0D" w:themeColor="text1" w:themeTint="F2"/>
        </w:rPr>
        <w:t xml:space="preserve"> these comfort measures, such as providing emotional support, </w:t>
      </w:r>
      <w:r w:rsidR="003E5398">
        <w:rPr>
          <w:rFonts w:ascii="Times New Roman" w:hAnsi="Times New Roman" w:cs="Times New Roman"/>
          <w:color w:val="0D0D0D" w:themeColor="text1" w:themeTint="F2"/>
        </w:rPr>
        <w:t>taking care of their basic needs, and creating familiar environments, gave me strategies to</w:t>
      </w:r>
      <w:r w:rsidR="00F54AEF">
        <w:rPr>
          <w:rFonts w:ascii="Times New Roman" w:hAnsi="Times New Roman" w:cs="Times New Roman"/>
          <w:color w:val="0D0D0D" w:themeColor="text1" w:themeTint="F2"/>
        </w:rPr>
        <w:t xml:space="preserve"> use in my interactions. </w:t>
      </w:r>
      <w:r w:rsidR="004D28DC">
        <w:rPr>
          <w:rFonts w:ascii="Times New Roman" w:hAnsi="Times New Roman" w:cs="Times New Roman"/>
          <w:color w:val="0D0D0D" w:themeColor="text1" w:themeTint="F2"/>
        </w:rPr>
        <w:t xml:space="preserve">Overall, </w:t>
      </w:r>
      <w:r w:rsidR="000A5D2C">
        <w:rPr>
          <w:rFonts w:ascii="Times New Roman" w:hAnsi="Times New Roman" w:cs="Times New Roman"/>
          <w:color w:val="0D0D0D" w:themeColor="text1" w:themeTint="F2"/>
        </w:rPr>
        <w:t xml:space="preserve">I believe the Comfort Theory is an essential theory to embrace and use </w:t>
      </w:r>
      <w:r w:rsidR="00057FC8">
        <w:rPr>
          <w:rFonts w:ascii="Times New Roman" w:hAnsi="Times New Roman" w:cs="Times New Roman"/>
          <w:color w:val="0D0D0D" w:themeColor="text1" w:themeTint="F2"/>
        </w:rPr>
        <w:t>in</w:t>
      </w:r>
      <w:r w:rsidR="000A5D2C">
        <w:rPr>
          <w:rFonts w:ascii="Times New Roman" w:hAnsi="Times New Roman" w:cs="Times New Roman"/>
          <w:color w:val="0D0D0D" w:themeColor="text1" w:themeTint="F2"/>
        </w:rPr>
        <w:t xml:space="preserve"> </w:t>
      </w:r>
      <w:r w:rsidR="00FB2402">
        <w:rPr>
          <w:rFonts w:ascii="Times New Roman" w:hAnsi="Times New Roman" w:cs="Times New Roman"/>
          <w:color w:val="0D0D0D" w:themeColor="text1" w:themeTint="F2"/>
        </w:rPr>
        <w:t xml:space="preserve">ensuring </w:t>
      </w:r>
      <w:r w:rsidR="000A5D2C">
        <w:rPr>
          <w:rFonts w:ascii="Times New Roman" w:hAnsi="Times New Roman" w:cs="Times New Roman"/>
          <w:color w:val="0D0D0D" w:themeColor="text1" w:themeTint="F2"/>
        </w:rPr>
        <w:t xml:space="preserve">overall well-being for those we are </w:t>
      </w:r>
      <w:r w:rsidR="00057FC8">
        <w:rPr>
          <w:rFonts w:ascii="Times New Roman" w:hAnsi="Times New Roman" w:cs="Times New Roman"/>
          <w:color w:val="0D0D0D" w:themeColor="text1" w:themeTint="F2"/>
        </w:rPr>
        <w:t xml:space="preserve">responsible for in the medical world. </w:t>
      </w:r>
    </w:p>
    <w:p w14:paraId="280F9989" w14:textId="77777777" w:rsidR="00152037" w:rsidRDefault="00152037" w:rsidP="000D6275">
      <w:pPr>
        <w:spacing w:line="480" w:lineRule="auto"/>
        <w:rPr>
          <w:rFonts w:ascii="Times New Roman" w:hAnsi="Times New Roman" w:cs="Times New Roman"/>
          <w:color w:val="0D0D0D" w:themeColor="text1" w:themeTint="F2"/>
        </w:rPr>
      </w:pPr>
    </w:p>
    <w:p w14:paraId="75028537" w14:textId="66E5250C" w:rsidR="00476853" w:rsidRDefault="00476853" w:rsidP="000D6275">
      <w:pPr>
        <w:spacing w:line="480" w:lineRule="auto"/>
        <w:rPr>
          <w:rFonts w:ascii="Times New Roman" w:hAnsi="Times New Roman" w:cs="Times New Roman"/>
          <w:b/>
          <w:bCs/>
          <w:color w:val="0D0D0D" w:themeColor="text1" w:themeTint="F2"/>
        </w:rPr>
      </w:pPr>
      <w:r w:rsidRPr="00476853">
        <w:rPr>
          <w:rFonts w:ascii="Times New Roman" w:hAnsi="Times New Roman" w:cs="Times New Roman"/>
          <w:b/>
          <w:bCs/>
          <w:color w:val="0D0D0D" w:themeColor="text1" w:themeTint="F2"/>
        </w:rPr>
        <w:t>Honor Code:</w:t>
      </w:r>
    </w:p>
    <w:p w14:paraId="72994868" w14:textId="77777777" w:rsidR="00C05458" w:rsidRDefault="00C137B0" w:rsidP="00C137B0">
      <w:pPr>
        <w:spacing w:line="480" w:lineRule="auto"/>
        <w:rPr>
          <w:rFonts w:ascii="Times New Roman" w:hAnsi="Times New Roman" w:cs="Times New Roman"/>
        </w:rPr>
      </w:pPr>
      <w:r w:rsidRPr="00413716">
        <w:rPr>
          <w:rFonts w:ascii="Times New Roman" w:hAnsi="Times New Roman" w:cs="Times New Roman"/>
        </w:rPr>
        <w:t xml:space="preserve">I, </w:t>
      </w:r>
      <w:r>
        <w:rPr>
          <w:rFonts w:ascii="Times New Roman" w:hAnsi="Times New Roman" w:cs="Times New Roman"/>
        </w:rPr>
        <w:t>Keren Eicher, a student at Old Dominion University, affirm that I have upheld honesty and integrity while writing this</w:t>
      </w:r>
      <w:r w:rsidR="000C1FAF">
        <w:rPr>
          <w:rFonts w:ascii="Times New Roman" w:hAnsi="Times New Roman" w:cs="Times New Roman"/>
        </w:rPr>
        <w:t xml:space="preserve"> application </w:t>
      </w:r>
      <w:r w:rsidR="000A2DB1">
        <w:rPr>
          <w:rFonts w:ascii="Times New Roman" w:hAnsi="Times New Roman" w:cs="Times New Roman"/>
        </w:rPr>
        <w:t>to a nursing theory</w:t>
      </w:r>
      <w:r>
        <w:rPr>
          <w:rFonts w:ascii="Times New Roman" w:hAnsi="Times New Roman" w:cs="Times New Roman"/>
        </w:rPr>
        <w:t xml:space="preserve">. I have cited my sources and completed this assignment without engaging in academic dishonesty. </w:t>
      </w:r>
    </w:p>
    <w:p w14:paraId="5557446E" w14:textId="60673641" w:rsidR="00C137B0" w:rsidRPr="0003621C" w:rsidRDefault="00C137B0" w:rsidP="00C137B0">
      <w:pPr>
        <w:spacing w:line="480" w:lineRule="auto"/>
        <w:rPr>
          <w:rFonts w:ascii="Times New Roman" w:hAnsi="Times New Roman" w:cs="Times New Roman"/>
        </w:rPr>
      </w:pPr>
      <w:r w:rsidRPr="008F6881">
        <w:rPr>
          <w:rFonts w:ascii="Edwardian Script ITC" w:hAnsi="Edwardian Script ITC" w:cs="Times New Roman"/>
          <w:sz w:val="32"/>
          <w:szCs w:val="32"/>
        </w:rPr>
        <w:t>Keren Eicher</w:t>
      </w:r>
    </w:p>
    <w:p w14:paraId="189855BF" w14:textId="77777777" w:rsidR="006C311C" w:rsidRDefault="006C311C" w:rsidP="00152037">
      <w:pPr>
        <w:spacing w:line="480" w:lineRule="auto"/>
        <w:jc w:val="center"/>
        <w:rPr>
          <w:rFonts w:ascii="Times New Roman" w:hAnsi="Times New Roman" w:cs="Times New Roman"/>
          <w:b/>
          <w:bCs/>
          <w:color w:val="0D0D0D" w:themeColor="text1" w:themeTint="F2"/>
        </w:rPr>
      </w:pPr>
    </w:p>
    <w:p w14:paraId="02AB4E1D" w14:textId="287E83F0" w:rsidR="00137240" w:rsidRPr="00152037" w:rsidRDefault="00BF5D34" w:rsidP="00152037">
      <w:pPr>
        <w:spacing w:line="480" w:lineRule="auto"/>
        <w:jc w:val="center"/>
        <w:rPr>
          <w:rFonts w:ascii="Times New Roman" w:hAnsi="Times New Roman" w:cs="Times New Roman"/>
          <w:color w:val="0D0D0D" w:themeColor="text1" w:themeTint="F2"/>
        </w:rPr>
      </w:pPr>
      <w:r w:rsidRPr="00BF5D34">
        <w:rPr>
          <w:rFonts w:ascii="Times New Roman" w:hAnsi="Times New Roman" w:cs="Times New Roman"/>
          <w:b/>
          <w:bCs/>
          <w:color w:val="0D0D0D" w:themeColor="text1" w:themeTint="F2"/>
        </w:rPr>
        <w:lastRenderedPageBreak/>
        <w:t>References</w:t>
      </w:r>
    </w:p>
    <w:p w14:paraId="46D1E616" w14:textId="4847CC73" w:rsidR="00137240" w:rsidRDefault="00BF5D34" w:rsidP="00C500FE">
      <w:pPr>
        <w:spacing w:line="480" w:lineRule="auto"/>
        <w:ind w:left="720" w:hanging="720"/>
      </w:pPr>
      <w:r w:rsidRPr="00BF5D34">
        <w:rPr>
          <w:rFonts w:ascii="Times New Roman" w:hAnsi="Times New Roman" w:cs="Times New Roman"/>
          <w:color w:val="0D0D0D" w:themeColor="text1" w:themeTint="F2"/>
        </w:rPr>
        <w:t xml:space="preserve">Lin, Y., Zhou, Y., Chen, C., &amp; </w:t>
      </w:r>
      <w:r w:rsidR="00CF4E26">
        <w:rPr>
          <w:rFonts w:ascii="Times New Roman" w:hAnsi="Times New Roman" w:cs="Times New Roman"/>
          <w:color w:val="0D0D0D" w:themeColor="text1" w:themeTint="F2"/>
        </w:rPr>
        <w:t>Chen, C</w:t>
      </w:r>
      <w:r w:rsidRPr="00BF5D34">
        <w:rPr>
          <w:rFonts w:ascii="Times New Roman" w:hAnsi="Times New Roman" w:cs="Times New Roman"/>
          <w:color w:val="0D0D0D" w:themeColor="text1" w:themeTint="F2"/>
        </w:rPr>
        <w:t>. (202</w:t>
      </w:r>
      <w:r w:rsidR="00CF4E26">
        <w:rPr>
          <w:rFonts w:ascii="Times New Roman" w:hAnsi="Times New Roman" w:cs="Times New Roman"/>
          <w:color w:val="0D0D0D" w:themeColor="text1" w:themeTint="F2"/>
        </w:rPr>
        <w:t>3</w:t>
      </w:r>
      <w:r w:rsidRPr="00BF5D34">
        <w:rPr>
          <w:rFonts w:ascii="Times New Roman" w:hAnsi="Times New Roman" w:cs="Times New Roman"/>
          <w:color w:val="0D0D0D" w:themeColor="text1" w:themeTint="F2"/>
        </w:rPr>
        <w:t xml:space="preserve">). </w:t>
      </w:r>
      <w:r w:rsidR="00CF4E26" w:rsidRPr="00CF4E26">
        <w:rPr>
          <w:rFonts w:ascii="Times New Roman" w:hAnsi="Times New Roman" w:cs="Times New Roman"/>
          <w:color w:val="0D0D0D" w:themeColor="text1" w:themeTint="F2"/>
        </w:rPr>
        <w:t>Interventions and practices using Comfort Theory of Kolcaba to promote adults’ comfort: an evidence and gap map protocol of international effectiveness studies.</w:t>
      </w:r>
      <w:r w:rsidR="00CF4E26">
        <w:rPr>
          <w:rFonts w:ascii="Times New Roman" w:hAnsi="Times New Roman" w:cs="Times New Roman"/>
          <w:color w:val="0D0D0D" w:themeColor="text1" w:themeTint="F2"/>
        </w:rPr>
        <w:t xml:space="preserve"> </w:t>
      </w:r>
      <w:r w:rsidR="00CF4E26" w:rsidRPr="00CF4E26">
        <w:rPr>
          <w:rFonts w:ascii="Times New Roman" w:hAnsi="Times New Roman" w:cs="Times New Roman"/>
          <w:i/>
          <w:iCs/>
          <w:color w:val="0D0D0D" w:themeColor="text1" w:themeTint="F2"/>
        </w:rPr>
        <w:t>Systematic Reviews, 12</w:t>
      </w:r>
      <w:r w:rsidR="00CF4E26" w:rsidRPr="00CF4E26">
        <w:rPr>
          <w:rFonts w:ascii="Times New Roman" w:hAnsi="Times New Roman" w:cs="Times New Roman"/>
          <w:color w:val="0D0D0D" w:themeColor="text1" w:themeTint="F2"/>
        </w:rPr>
        <w:t xml:space="preserve">(1), 33. </w:t>
      </w:r>
      <w:hyperlink r:id="rId6" w:tgtFrame="_new" w:history="1">
        <w:r w:rsidR="00CF4E26" w:rsidRPr="00CF4E26">
          <w:rPr>
            <w:rStyle w:val="Hyperlink"/>
            <w:rFonts w:ascii="Times New Roman" w:hAnsi="Times New Roman" w:cs="Times New Roman"/>
          </w:rPr>
          <w:t>https://doi.org/10.1186/s13643-023-02202-8</w:t>
        </w:r>
      </w:hyperlink>
    </w:p>
    <w:sectPr w:rsidR="001372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20D1" w14:textId="77777777" w:rsidR="00384373" w:rsidRDefault="00384373" w:rsidP="00B25777">
      <w:pPr>
        <w:spacing w:after="0" w:line="240" w:lineRule="auto"/>
      </w:pPr>
      <w:r>
        <w:separator/>
      </w:r>
    </w:p>
  </w:endnote>
  <w:endnote w:type="continuationSeparator" w:id="0">
    <w:p w14:paraId="1C4764E7" w14:textId="77777777" w:rsidR="00384373" w:rsidRDefault="00384373" w:rsidP="00B2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FC08F" w14:textId="77777777" w:rsidR="00384373" w:rsidRDefault="00384373" w:rsidP="00B25777">
      <w:pPr>
        <w:spacing w:after="0" w:line="240" w:lineRule="auto"/>
      </w:pPr>
      <w:r>
        <w:separator/>
      </w:r>
    </w:p>
  </w:footnote>
  <w:footnote w:type="continuationSeparator" w:id="0">
    <w:p w14:paraId="4A0C3022" w14:textId="77777777" w:rsidR="00384373" w:rsidRDefault="00384373" w:rsidP="00B25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036147"/>
      <w:docPartObj>
        <w:docPartGallery w:val="Page Numbers (Top of Page)"/>
        <w:docPartUnique/>
      </w:docPartObj>
    </w:sdtPr>
    <w:sdtEndPr>
      <w:rPr>
        <w:rFonts w:ascii="Times New Roman" w:hAnsi="Times New Roman" w:cs="Times New Roman"/>
        <w:noProof/>
      </w:rPr>
    </w:sdtEndPr>
    <w:sdtContent>
      <w:p w14:paraId="734CEA13" w14:textId="2E59E190" w:rsidR="00B25777" w:rsidRPr="00B25777" w:rsidRDefault="00B25777">
        <w:pPr>
          <w:pStyle w:val="Header"/>
          <w:jc w:val="right"/>
          <w:rPr>
            <w:rFonts w:ascii="Times New Roman" w:hAnsi="Times New Roman" w:cs="Times New Roman"/>
          </w:rPr>
        </w:pPr>
        <w:r w:rsidRPr="00B25777">
          <w:rPr>
            <w:rFonts w:ascii="Times New Roman" w:hAnsi="Times New Roman" w:cs="Times New Roman"/>
          </w:rPr>
          <w:fldChar w:fldCharType="begin"/>
        </w:r>
        <w:r w:rsidRPr="00B25777">
          <w:rPr>
            <w:rFonts w:ascii="Times New Roman" w:hAnsi="Times New Roman" w:cs="Times New Roman"/>
          </w:rPr>
          <w:instrText xml:space="preserve"> PAGE   \* MERGEFORMAT </w:instrText>
        </w:r>
        <w:r w:rsidRPr="00B25777">
          <w:rPr>
            <w:rFonts w:ascii="Times New Roman" w:hAnsi="Times New Roman" w:cs="Times New Roman"/>
          </w:rPr>
          <w:fldChar w:fldCharType="separate"/>
        </w:r>
        <w:r w:rsidRPr="00B25777">
          <w:rPr>
            <w:rFonts w:ascii="Times New Roman" w:hAnsi="Times New Roman" w:cs="Times New Roman"/>
            <w:noProof/>
          </w:rPr>
          <w:t>2</w:t>
        </w:r>
        <w:r w:rsidRPr="00B25777">
          <w:rPr>
            <w:rFonts w:ascii="Times New Roman" w:hAnsi="Times New Roman" w:cs="Times New Roman"/>
            <w:noProof/>
          </w:rPr>
          <w:fldChar w:fldCharType="end"/>
        </w:r>
      </w:p>
    </w:sdtContent>
  </w:sdt>
  <w:p w14:paraId="270B1987" w14:textId="77777777" w:rsidR="00B25777" w:rsidRDefault="00B25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77"/>
    <w:rsid w:val="000247B4"/>
    <w:rsid w:val="000276B5"/>
    <w:rsid w:val="0003621C"/>
    <w:rsid w:val="00043352"/>
    <w:rsid w:val="00057FC8"/>
    <w:rsid w:val="000A2DB1"/>
    <w:rsid w:val="000A5D2C"/>
    <w:rsid w:val="000A61DA"/>
    <w:rsid w:val="000C1FAF"/>
    <w:rsid w:val="000D2279"/>
    <w:rsid w:val="000D6275"/>
    <w:rsid w:val="00112B95"/>
    <w:rsid w:val="00121342"/>
    <w:rsid w:val="00137240"/>
    <w:rsid w:val="0014382A"/>
    <w:rsid w:val="00152037"/>
    <w:rsid w:val="0016678E"/>
    <w:rsid w:val="00220F52"/>
    <w:rsid w:val="00255843"/>
    <w:rsid w:val="002617F9"/>
    <w:rsid w:val="00273C6F"/>
    <w:rsid w:val="002777EB"/>
    <w:rsid w:val="002C338C"/>
    <w:rsid w:val="00303F1E"/>
    <w:rsid w:val="00362D9C"/>
    <w:rsid w:val="003708F7"/>
    <w:rsid w:val="00384373"/>
    <w:rsid w:val="00390B15"/>
    <w:rsid w:val="00393AB1"/>
    <w:rsid w:val="003A0DB3"/>
    <w:rsid w:val="003B2A7B"/>
    <w:rsid w:val="003B3167"/>
    <w:rsid w:val="003B5EA2"/>
    <w:rsid w:val="003C0362"/>
    <w:rsid w:val="003D2640"/>
    <w:rsid w:val="003D2B9F"/>
    <w:rsid w:val="003E5398"/>
    <w:rsid w:val="003F7B14"/>
    <w:rsid w:val="00402329"/>
    <w:rsid w:val="00421C3A"/>
    <w:rsid w:val="0042522E"/>
    <w:rsid w:val="00445C3C"/>
    <w:rsid w:val="004643F0"/>
    <w:rsid w:val="00476853"/>
    <w:rsid w:val="004D28DC"/>
    <w:rsid w:val="005375D5"/>
    <w:rsid w:val="00552B7E"/>
    <w:rsid w:val="00582C90"/>
    <w:rsid w:val="00594F47"/>
    <w:rsid w:val="005E0029"/>
    <w:rsid w:val="00624D6A"/>
    <w:rsid w:val="00666DAB"/>
    <w:rsid w:val="006C204E"/>
    <w:rsid w:val="006C311C"/>
    <w:rsid w:val="006D3A50"/>
    <w:rsid w:val="006F23A4"/>
    <w:rsid w:val="0073559A"/>
    <w:rsid w:val="00770DF3"/>
    <w:rsid w:val="00780A77"/>
    <w:rsid w:val="00797F95"/>
    <w:rsid w:val="007B5935"/>
    <w:rsid w:val="007C124C"/>
    <w:rsid w:val="007D7823"/>
    <w:rsid w:val="007F3B14"/>
    <w:rsid w:val="008037CF"/>
    <w:rsid w:val="0080399A"/>
    <w:rsid w:val="00842CDA"/>
    <w:rsid w:val="00897FBF"/>
    <w:rsid w:val="0095697E"/>
    <w:rsid w:val="00993F32"/>
    <w:rsid w:val="009B2592"/>
    <w:rsid w:val="009E4264"/>
    <w:rsid w:val="00A22D57"/>
    <w:rsid w:val="00A84370"/>
    <w:rsid w:val="00A904B1"/>
    <w:rsid w:val="00AA2F7B"/>
    <w:rsid w:val="00AE459D"/>
    <w:rsid w:val="00B24C08"/>
    <w:rsid w:val="00B25777"/>
    <w:rsid w:val="00B44E87"/>
    <w:rsid w:val="00B54A5D"/>
    <w:rsid w:val="00B5557E"/>
    <w:rsid w:val="00BA489D"/>
    <w:rsid w:val="00BB75D5"/>
    <w:rsid w:val="00BD5312"/>
    <w:rsid w:val="00BF5D34"/>
    <w:rsid w:val="00C05458"/>
    <w:rsid w:val="00C137B0"/>
    <w:rsid w:val="00C500FE"/>
    <w:rsid w:val="00C64402"/>
    <w:rsid w:val="00C674CD"/>
    <w:rsid w:val="00CB45F4"/>
    <w:rsid w:val="00CC3697"/>
    <w:rsid w:val="00CF2E2A"/>
    <w:rsid w:val="00CF4E26"/>
    <w:rsid w:val="00D00F65"/>
    <w:rsid w:val="00D05A3E"/>
    <w:rsid w:val="00D16D75"/>
    <w:rsid w:val="00D36CEF"/>
    <w:rsid w:val="00DD2978"/>
    <w:rsid w:val="00E014A3"/>
    <w:rsid w:val="00E13469"/>
    <w:rsid w:val="00E457F6"/>
    <w:rsid w:val="00E60C15"/>
    <w:rsid w:val="00E66254"/>
    <w:rsid w:val="00EC72AE"/>
    <w:rsid w:val="00ED34B9"/>
    <w:rsid w:val="00EF2C98"/>
    <w:rsid w:val="00F541C1"/>
    <w:rsid w:val="00F54AEF"/>
    <w:rsid w:val="00F64110"/>
    <w:rsid w:val="00F77037"/>
    <w:rsid w:val="00F862D4"/>
    <w:rsid w:val="00F929DC"/>
    <w:rsid w:val="00FB2402"/>
    <w:rsid w:val="00FC25FA"/>
    <w:rsid w:val="00FF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B93FD"/>
  <w15:chartTrackingRefBased/>
  <w15:docId w15:val="{4E50CAAD-00DB-48C3-BE71-A50596D67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7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7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7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7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7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7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7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7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7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7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7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7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7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7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7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7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7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777"/>
    <w:rPr>
      <w:rFonts w:eastAsiaTheme="majorEastAsia" w:cstheme="majorBidi"/>
      <w:color w:val="272727" w:themeColor="text1" w:themeTint="D8"/>
    </w:rPr>
  </w:style>
  <w:style w:type="paragraph" w:styleId="Title">
    <w:name w:val="Title"/>
    <w:basedOn w:val="Normal"/>
    <w:next w:val="Normal"/>
    <w:link w:val="TitleChar"/>
    <w:uiPriority w:val="10"/>
    <w:qFormat/>
    <w:rsid w:val="00B25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7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7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7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777"/>
    <w:pPr>
      <w:spacing w:before="160"/>
      <w:jc w:val="center"/>
    </w:pPr>
    <w:rPr>
      <w:i/>
      <w:iCs/>
      <w:color w:val="404040" w:themeColor="text1" w:themeTint="BF"/>
    </w:rPr>
  </w:style>
  <w:style w:type="character" w:customStyle="1" w:styleId="QuoteChar">
    <w:name w:val="Quote Char"/>
    <w:basedOn w:val="DefaultParagraphFont"/>
    <w:link w:val="Quote"/>
    <w:uiPriority w:val="29"/>
    <w:rsid w:val="00B25777"/>
    <w:rPr>
      <w:i/>
      <w:iCs/>
      <w:color w:val="404040" w:themeColor="text1" w:themeTint="BF"/>
    </w:rPr>
  </w:style>
  <w:style w:type="paragraph" w:styleId="ListParagraph">
    <w:name w:val="List Paragraph"/>
    <w:basedOn w:val="Normal"/>
    <w:uiPriority w:val="34"/>
    <w:qFormat/>
    <w:rsid w:val="00B25777"/>
    <w:pPr>
      <w:ind w:left="720"/>
      <w:contextualSpacing/>
    </w:pPr>
  </w:style>
  <w:style w:type="character" w:styleId="IntenseEmphasis">
    <w:name w:val="Intense Emphasis"/>
    <w:basedOn w:val="DefaultParagraphFont"/>
    <w:uiPriority w:val="21"/>
    <w:qFormat/>
    <w:rsid w:val="00B25777"/>
    <w:rPr>
      <w:i/>
      <w:iCs/>
      <w:color w:val="0F4761" w:themeColor="accent1" w:themeShade="BF"/>
    </w:rPr>
  </w:style>
  <w:style w:type="paragraph" w:styleId="IntenseQuote">
    <w:name w:val="Intense Quote"/>
    <w:basedOn w:val="Normal"/>
    <w:next w:val="Normal"/>
    <w:link w:val="IntenseQuoteChar"/>
    <w:uiPriority w:val="30"/>
    <w:qFormat/>
    <w:rsid w:val="00B257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777"/>
    <w:rPr>
      <w:i/>
      <w:iCs/>
      <w:color w:val="0F4761" w:themeColor="accent1" w:themeShade="BF"/>
    </w:rPr>
  </w:style>
  <w:style w:type="character" w:styleId="IntenseReference">
    <w:name w:val="Intense Reference"/>
    <w:basedOn w:val="DefaultParagraphFont"/>
    <w:uiPriority w:val="32"/>
    <w:qFormat/>
    <w:rsid w:val="00B25777"/>
    <w:rPr>
      <w:b/>
      <w:bCs/>
      <w:smallCaps/>
      <w:color w:val="0F4761" w:themeColor="accent1" w:themeShade="BF"/>
      <w:spacing w:val="5"/>
    </w:rPr>
  </w:style>
  <w:style w:type="paragraph" w:styleId="Header">
    <w:name w:val="header"/>
    <w:basedOn w:val="Normal"/>
    <w:link w:val="HeaderChar"/>
    <w:uiPriority w:val="99"/>
    <w:unhideWhenUsed/>
    <w:rsid w:val="00B25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777"/>
  </w:style>
  <w:style w:type="paragraph" w:styleId="Footer">
    <w:name w:val="footer"/>
    <w:basedOn w:val="Normal"/>
    <w:link w:val="FooterChar"/>
    <w:uiPriority w:val="99"/>
    <w:unhideWhenUsed/>
    <w:rsid w:val="00B25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777"/>
  </w:style>
  <w:style w:type="character" w:styleId="Hyperlink">
    <w:name w:val="Hyperlink"/>
    <w:basedOn w:val="DefaultParagraphFont"/>
    <w:uiPriority w:val="99"/>
    <w:unhideWhenUsed/>
    <w:rsid w:val="00CF4E26"/>
    <w:rPr>
      <w:color w:val="467886" w:themeColor="hyperlink"/>
      <w:u w:val="single"/>
    </w:rPr>
  </w:style>
  <w:style w:type="character" w:styleId="UnresolvedMention">
    <w:name w:val="Unresolved Mention"/>
    <w:basedOn w:val="DefaultParagraphFont"/>
    <w:uiPriority w:val="99"/>
    <w:semiHidden/>
    <w:unhideWhenUsed/>
    <w:rsid w:val="00CF4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13643-023-02202-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1689</TotalTime>
  <Pages>6</Pages>
  <Words>1280</Words>
  <Characters>7158</Characters>
  <Application>Microsoft Office Word</Application>
  <DocSecurity>0</DocSecurity>
  <Lines>108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Eicher</dc:creator>
  <cp:keywords/>
  <dc:description/>
  <cp:lastModifiedBy>Keren Eicher</cp:lastModifiedBy>
  <cp:revision>103</cp:revision>
  <dcterms:created xsi:type="dcterms:W3CDTF">2025-09-10T22:51:00Z</dcterms:created>
  <dcterms:modified xsi:type="dcterms:W3CDTF">2025-09-12T21:18:00Z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d3837979-b533-4f30-8546-dd57b9f5613c</vt:lpwstr>
  </property>
</Properties>
</file>