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D07C" w14:textId="7D2678A8" w:rsidR="003339D2" w:rsidRDefault="004F4027" w:rsidP="004F402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assignment 3</w:t>
      </w:r>
    </w:p>
    <w:p w14:paraId="47EFB5F3" w14:textId="5545EFC3" w:rsidR="004F4027" w:rsidRDefault="004F4027" w:rsidP="004F402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Amajah R Goode </w:t>
      </w:r>
    </w:p>
    <w:p w14:paraId="770C00A6" w14:textId="40937F35" w:rsidR="004F4027" w:rsidRDefault="004F4027" w:rsidP="004F402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01131321</w:t>
      </w:r>
    </w:p>
    <w:p w14:paraId="3D3747B2" w14:textId="47E40EEF" w:rsidR="006809BB" w:rsidRPr="004F4027" w:rsidRDefault="006809BB" w:rsidP="006809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09BB">
        <w:rPr>
          <w:rFonts w:ascii="Times New Roman" w:hAnsi="Times New Roman" w:cs="Times New Roman"/>
          <w:sz w:val="24"/>
          <w:szCs w:val="24"/>
        </w:rPr>
        <w:t xml:space="preserve">Locke, F. L., Miklos, D. B., Jacobson, C. A., Perales, M., Kersten, M. J., Oluwole, O. O., Ghobadi, A., Rapoport, A. P., McGuirk, J. P., </w:t>
      </w:r>
      <w:proofErr w:type="spellStart"/>
      <w:r w:rsidRPr="006809BB">
        <w:rPr>
          <w:rFonts w:ascii="Times New Roman" w:hAnsi="Times New Roman" w:cs="Times New Roman"/>
          <w:sz w:val="24"/>
          <w:szCs w:val="24"/>
        </w:rPr>
        <w:t>Pagel</w:t>
      </w:r>
      <w:proofErr w:type="spellEnd"/>
      <w:r w:rsidRPr="006809BB">
        <w:rPr>
          <w:rFonts w:ascii="Times New Roman" w:hAnsi="Times New Roman" w:cs="Times New Roman"/>
          <w:sz w:val="24"/>
          <w:szCs w:val="24"/>
        </w:rPr>
        <w:t xml:space="preserve">, J. M., Munoz, J., Farooq, U., Van </w:t>
      </w:r>
      <w:proofErr w:type="spellStart"/>
      <w:r w:rsidRPr="006809BB">
        <w:rPr>
          <w:rFonts w:ascii="Times New Roman" w:hAnsi="Times New Roman" w:cs="Times New Roman"/>
          <w:sz w:val="24"/>
          <w:szCs w:val="24"/>
        </w:rPr>
        <w:t>Meerten</w:t>
      </w:r>
      <w:proofErr w:type="spellEnd"/>
      <w:r w:rsidRPr="006809BB">
        <w:rPr>
          <w:rFonts w:ascii="Times New Roman" w:hAnsi="Times New Roman" w:cs="Times New Roman"/>
          <w:sz w:val="24"/>
          <w:szCs w:val="24"/>
        </w:rPr>
        <w:t xml:space="preserve">, T., Reagan, P. M., </w:t>
      </w:r>
      <w:proofErr w:type="spellStart"/>
      <w:r w:rsidRPr="006809BB">
        <w:rPr>
          <w:rFonts w:ascii="Times New Roman" w:hAnsi="Times New Roman" w:cs="Times New Roman"/>
          <w:sz w:val="24"/>
          <w:szCs w:val="24"/>
        </w:rPr>
        <w:t>Sureda</w:t>
      </w:r>
      <w:proofErr w:type="spellEnd"/>
      <w:r w:rsidRPr="006809BB">
        <w:rPr>
          <w:rFonts w:ascii="Times New Roman" w:hAnsi="Times New Roman" w:cs="Times New Roman"/>
          <w:sz w:val="24"/>
          <w:szCs w:val="24"/>
        </w:rPr>
        <w:t xml:space="preserve">, A., Flinn, I. W., </w:t>
      </w:r>
      <w:proofErr w:type="spellStart"/>
      <w:r w:rsidRPr="006809BB">
        <w:rPr>
          <w:rFonts w:ascii="Times New Roman" w:hAnsi="Times New Roman" w:cs="Times New Roman"/>
          <w:sz w:val="24"/>
          <w:szCs w:val="24"/>
        </w:rPr>
        <w:t>Vandenberghe</w:t>
      </w:r>
      <w:proofErr w:type="spellEnd"/>
      <w:r w:rsidRPr="006809BB">
        <w:rPr>
          <w:rFonts w:ascii="Times New Roman" w:hAnsi="Times New Roman" w:cs="Times New Roman"/>
          <w:sz w:val="24"/>
          <w:szCs w:val="24"/>
        </w:rPr>
        <w:t xml:space="preserve">, P., Song, K. W., Dickinson, M. H., . . . Westin, J. R. (2022). </w:t>
      </w:r>
      <w:proofErr w:type="spellStart"/>
      <w:r w:rsidRPr="006809BB">
        <w:rPr>
          <w:rFonts w:ascii="Times New Roman" w:hAnsi="Times New Roman" w:cs="Times New Roman"/>
          <w:sz w:val="24"/>
          <w:szCs w:val="24"/>
        </w:rPr>
        <w:t>Axicabtagene</w:t>
      </w:r>
      <w:proofErr w:type="spellEnd"/>
      <w:r w:rsidRPr="0068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BB">
        <w:rPr>
          <w:rFonts w:ascii="Times New Roman" w:hAnsi="Times New Roman" w:cs="Times New Roman"/>
          <w:sz w:val="24"/>
          <w:szCs w:val="24"/>
        </w:rPr>
        <w:t>Ciloleucel</w:t>
      </w:r>
      <w:proofErr w:type="spellEnd"/>
      <w:r w:rsidRPr="006809BB">
        <w:rPr>
          <w:rFonts w:ascii="Times New Roman" w:hAnsi="Times New Roman" w:cs="Times New Roman"/>
          <w:sz w:val="24"/>
          <w:szCs w:val="24"/>
        </w:rPr>
        <w:t xml:space="preserve"> as Second-Line Therapy for Large B-Cell Lymphoma. The New England Journal of Medicine, 386(7), 640–654. </w:t>
      </w:r>
      <w:hyperlink r:id="rId4" w:history="1">
        <w:r w:rsidRPr="0029377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https://doi.org/10.1056/nejm</w:t>
        </w:r>
        <w:r w:rsidRPr="0029377D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Pr="0029377D">
          <w:rPr>
            <w:rStyle w:val="Hyperlink"/>
            <w:rFonts w:ascii="Times New Roman" w:hAnsi="Times New Roman" w:cs="Times New Roman"/>
            <w:sz w:val="24"/>
            <w:szCs w:val="24"/>
          </w:rPr>
          <w:t>a2116133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09BB" w:rsidRPr="004F4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27"/>
    <w:rsid w:val="00475691"/>
    <w:rsid w:val="004F4027"/>
    <w:rsid w:val="006809BB"/>
    <w:rsid w:val="00875800"/>
    <w:rsid w:val="009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489F"/>
  <w15:chartTrackingRefBased/>
  <w15:docId w15:val="{58A6D3DF-7588-497F-826D-1F64D1C4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9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56/nejmoa2116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AJ</dc:creator>
  <cp:keywords/>
  <dc:description/>
  <cp:lastModifiedBy>GOODE, AJ</cp:lastModifiedBy>
  <cp:revision>1</cp:revision>
  <dcterms:created xsi:type="dcterms:W3CDTF">2023-02-18T15:36:00Z</dcterms:created>
  <dcterms:modified xsi:type="dcterms:W3CDTF">2023-02-18T16:11:00Z</dcterms:modified>
</cp:coreProperties>
</file>